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A96F3" w14:textId="003B5B32" w:rsidR="00025871" w:rsidRDefault="00811818">
      <w:pPr>
        <w:pStyle w:val="CRCoverPage"/>
        <w:tabs>
          <w:tab w:val="right" w:pos="9639"/>
        </w:tabs>
        <w:spacing w:after="0"/>
        <w:rPr>
          <w:b/>
          <w:sz w:val="24"/>
          <w:szCs w:val="24"/>
          <w:lang w:val="sv-SE"/>
        </w:rPr>
      </w:pPr>
      <w:r>
        <w:rPr>
          <w:b/>
          <w:sz w:val="24"/>
          <w:szCs w:val="24"/>
          <w:lang w:val="sv-SE"/>
        </w:rPr>
        <w:t>3GPP TSG-RAN2 #11</w:t>
      </w:r>
      <w:r w:rsidR="00E07D61">
        <w:rPr>
          <w:b/>
          <w:sz w:val="24"/>
          <w:szCs w:val="24"/>
          <w:lang w:val="sv-SE"/>
        </w:rPr>
        <w:t>7</w:t>
      </w:r>
      <w:r>
        <w:rPr>
          <w:b/>
          <w:sz w:val="24"/>
          <w:szCs w:val="24"/>
          <w:lang w:val="sv-SE"/>
        </w:rPr>
        <w:t xml:space="preserve">-e </w:t>
      </w:r>
      <w:r>
        <w:rPr>
          <w:rFonts w:ascii="바탕체" w:eastAsia="바탕체" w:hAnsi="바탕체" w:cs="바탕체" w:hint="eastAsia"/>
          <w:b/>
          <w:sz w:val="24"/>
          <w:szCs w:val="24"/>
          <w:lang w:val="sv-SE" w:eastAsia="ko-KR"/>
        </w:rPr>
        <w:t xml:space="preserve"> </w:t>
      </w:r>
      <w:r>
        <w:rPr>
          <w:rFonts w:ascii="바탕체" w:eastAsia="바탕체" w:hAnsi="바탕체" w:cs="바탕체" w:hint="eastAsia"/>
          <w:b/>
          <w:sz w:val="24"/>
          <w:szCs w:val="24"/>
          <w:lang w:val="sv-SE" w:eastAsia="ko-KR"/>
        </w:rPr>
        <w:tab/>
      </w:r>
      <w:r w:rsidR="00A521D0" w:rsidRPr="00A521D0">
        <w:rPr>
          <w:b/>
          <w:sz w:val="24"/>
          <w:szCs w:val="24"/>
          <w:lang w:val="sv-SE"/>
        </w:rPr>
        <w:t>R2-2203265</w:t>
      </w:r>
      <w:bookmarkStart w:id="0" w:name="_GoBack"/>
      <w:bookmarkEnd w:id="0"/>
    </w:p>
    <w:p w14:paraId="782DB7B3" w14:textId="05C20AB9" w:rsidR="00025871" w:rsidRDefault="00811818">
      <w:pPr>
        <w:pStyle w:val="CRCoverPage"/>
        <w:outlineLvl w:val="0"/>
        <w:rPr>
          <w:lang w:eastAsia="ko-KR"/>
        </w:rPr>
      </w:pPr>
      <w:r>
        <w:rPr>
          <w:b/>
          <w:sz w:val="24"/>
          <w:szCs w:val="24"/>
        </w:rPr>
        <w:t xml:space="preserve">Electronic meeting, </w:t>
      </w:r>
      <w:r w:rsidR="00E07D61">
        <w:rPr>
          <w:b/>
          <w:sz w:val="24"/>
          <w:szCs w:val="24"/>
        </w:rPr>
        <w:t>February</w:t>
      </w:r>
      <w:r>
        <w:rPr>
          <w:b/>
          <w:sz w:val="24"/>
          <w:szCs w:val="24"/>
        </w:rPr>
        <w:t>, 2022</w:t>
      </w:r>
    </w:p>
    <w:p w14:paraId="0CED3C8D" w14:textId="77777777" w:rsidR="00025871" w:rsidRDefault="00025871">
      <w:pPr>
        <w:pStyle w:val="a7"/>
        <w:rPr>
          <w:lang w:val="en-GB" w:eastAsia="ko-KR"/>
        </w:rPr>
      </w:pPr>
    </w:p>
    <w:p w14:paraId="04389DB5" w14:textId="5BAA7987" w:rsidR="00025871" w:rsidRDefault="00811818">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b/>
          <w:sz w:val="24"/>
          <w:lang w:val="en-US" w:eastAsia="ko-KR"/>
        </w:rPr>
        <w:t>8.4.</w:t>
      </w:r>
      <w:r w:rsidR="00EE261D">
        <w:rPr>
          <w:rFonts w:ascii="Arial" w:hAnsi="Arial"/>
          <w:b/>
          <w:sz w:val="24"/>
          <w:lang w:val="en-US" w:eastAsia="ko-KR"/>
        </w:rPr>
        <w:t>5</w:t>
      </w:r>
      <w:r>
        <w:rPr>
          <w:rFonts w:ascii="Arial" w:hAnsi="Arial"/>
          <w:sz w:val="24"/>
          <w:lang w:val="en-US" w:eastAsia="ko-KR"/>
        </w:rPr>
        <w:t xml:space="preserve"> </w:t>
      </w:r>
      <w:r>
        <w:rPr>
          <w:rFonts w:ascii="Arial" w:hAnsi="Arial" w:hint="eastAsia"/>
          <w:sz w:val="24"/>
          <w:lang w:val="en-US" w:eastAsia="ko-KR"/>
        </w:rPr>
        <w:t>(</w:t>
      </w:r>
      <w:r>
        <w:rPr>
          <w:rFonts w:ascii="Arial" w:hAnsi="Arial"/>
          <w:sz w:val="24"/>
          <w:lang w:val="en-US" w:eastAsia="ko-KR"/>
        </w:rPr>
        <w:t>NR_IAB_enh-Core</w:t>
      </w:r>
      <w:r>
        <w:rPr>
          <w:rFonts w:ascii="Arial" w:hAnsi="Arial" w:hint="eastAsia"/>
          <w:sz w:val="24"/>
          <w:lang w:val="en-US" w:eastAsia="ko-KR"/>
        </w:rPr>
        <w:t>)</w:t>
      </w:r>
    </w:p>
    <w:p w14:paraId="0B06C9E0" w14:textId="77777777" w:rsidR="00025871" w:rsidRDefault="00811818">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E7B54CB" w14:textId="0730DDB2" w:rsidR="00025871" w:rsidRDefault="00811818">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2A5A">
        <w:rPr>
          <w:rFonts w:ascii="Arial" w:hAnsi="Arial"/>
          <w:sz w:val="24"/>
          <w:lang w:val="en-US"/>
        </w:rPr>
        <w:t xml:space="preserve">Resolving </w:t>
      </w:r>
      <w:r w:rsidR="00F07FFD">
        <w:rPr>
          <w:rFonts w:ascii="Arial" w:hAnsi="Arial"/>
          <w:sz w:val="24"/>
          <w:lang w:val="en-US"/>
        </w:rPr>
        <w:t xml:space="preserve">open issues on </w:t>
      </w:r>
      <w:r w:rsidR="00112A5A">
        <w:rPr>
          <w:rFonts w:ascii="Arial" w:hAnsi="Arial"/>
          <w:sz w:val="24"/>
          <w:lang w:val="en-US"/>
        </w:rPr>
        <w:t>BH</w:t>
      </w:r>
      <w:r>
        <w:rPr>
          <w:rFonts w:ascii="Arial" w:hAnsi="Arial"/>
          <w:sz w:val="24"/>
          <w:lang w:val="en-US"/>
        </w:rPr>
        <w:t xml:space="preserve"> RLF indication</w:t>
      </w:r>
      <w:r w:rsidR="00F07FFD">
        <w:rPr>
          <w:rFonts w:ascii="Arial" w:hAnsi="Arial"/>
          <w:sz w:val="24"/>
          <w:lang w:val="en-US"/>
        </w:rPr>
        <w:t xml:space="preserve">s </w:t>
      </w:r>
      <w:r w:rsidR="00112A5A">
        <w:rPr>
          <w:rFonts w:ascii="Arial" w:hAnsi="Arial"/>
          <w:sz w:val="24"/>
          <w:lang w:val="en-US"/>
        </w:rPr>
        <w:t xml:space="preserve"> </w:t>
      </w:r>
    </w:p>
    <w:p w14:paraId="7C70AEFB" w14:textId="77777777" w:rsidR="00025871" w:rsidRDefault="00811818">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09F5DF14" w14:textId="77777777" w:rsidR="00025871" w:rsidRDefault="00811818">
      <w:pPr>
        <w:pStyle w:val="1"/>
        <w:rPr>
          <w:lang w:val="en-US"/>
        </w:rPr>
      </w:pPr>
      <w:r>
        <w:rPr>
          <w:lang w:val="en-US"/>
        </w:rPr>
        <w:t xml:space="preserve">1. </w:t>
      </w:r>
      <w:r>
        <w:rPr>
          <w:rFonts w:hint="eastAsia"/>
          <w:lang w:val="en-US"/>
        </w:rPr>
        <w:t>Introduction</w:t>
      </w:r>
    </w:p>
    <w:p w14:paraId="743C406D" w14:textId="000DC0F2" w:rsidR="00025871" w:rsidRDefault="00811818">
      <w:pPr>
        <w:jc w:val="both"/>
        <w:rPr>
          <w:lang w:eastAsia="ko-KR"/>
        </w:rPr>
      </w:pPr>
      <w:r>
        <w:rPr>
          <w:szCs w:val="22"/>
          <w:lang w:eastAsia="ko-KR"/>
        </w:rPr>
        <w:t xml:space="preserve">This contribution </w:t>
      </w:r>
      <w:r w:rsidR="002203D7">
        <w:rPr>
          <w:szCs w:val="22"/>
          <w:lang w:eastAsia="ko-KR"/>
        </w:rPr>
        <w:t xml:space="preserve">aims to resolve stage-2 open issues on </w:t>
      </w:r>
      <w:r>
        <w:rPr>
          <w:szCs w:val="22"/>
          <w:lang w:eastAsia="ko-KR"/>
        </w:rPr>
        <w:t>BH RLF indication</w:t>
      </w:r>
      <w:r w:rsidR="002203D7">
        <w:rPr>
          <w:szCs w:val="22"/>
          <w:lang w:eastAsia="ko-KR"/>
        </w:rPr>
        <w:t>s.</w:t>
      </w:r>
    </w:p>
    <w:p w14:paraId="35678CE8" w14:textId="12B208B1" w:rsidR="001157EF" w:rsidRDefault="00811818" w:rsidP="00F86E5B">
      <w:pPr>
        <w:pStyle w:val="1"/>
        <w:rPr>
          <w:lang w:val="en-US"/>
        </w:rPr>
      </w:pPr>
      <w:r>
        <w:rPr>
          <w:lang w:val="en-US"/>
        </w:rPr>
        <w:t>2. Discussion</w:t>
      </w:r>
    </w:p>
    <w:p w14:paraId="53042705" w14:textId="304A870E" w:rsidR="003D7D70" w:rsidRPr="003D7D70" w:rsidRDefault="003D7D70" w:rsidP="003D7D70">
      <w:pPr>
        <w:rPr>
          <w:u w:val="single"/>
          <w:lang w:val="en-US" w:eastAsia="ko-KR"/>
        </w:rPr>
      </w:pPr>
      <w:r w:rsidRPr="003D7D70">
        <w:rPr>
          <w:rFonts w:hint="eastAsia"/>
          <w:u w:val="single"/>
          <w:lang w:val="en-US" w:eastAsia="ko-KR"/>
        </w:rPr>
        <w:t xml:space="preserve">Partial local </w:t>
      </w:r>
      <w:r w:rsidRPr="003D7D70">
        <w:rPr>
          <w:u w:val="single"/>
          <w:lang w:val="en-US" w:eastAsia="ko-KR"/>
        </w:rPr>
        <w:t>re-routing and type-2 triggering</w:t>
      </w:r>
    </w:p>
    <w:p w14:paraId="61743817" w14:textId="77777777" w:rsidR="003D7D70" w:rsidRDefault="003D7D70" w:rsidP="003D7D70">
      <w:pPr>
        <w:rPr>
          <w:lang w:eastAsia="ko-KR"/>
        </w:rPr>
      </w:pPr>
      <w:r>
        <w:rPr>
          <w:lang w:eastAsia="ko-KR"/>
        </w:rPr>
        <w:t xml:space="preserve">In the offline </w:t>
      </w:r>
      <w:r w:rsidRPr="002203D7">
        <w:rPr>
          <w:lang w:val="en-US" w:eastAsia="ko-KR"/>
        </w:rPr>
        <w:t>[AT-116bis][</w:t>
      </w:r>
      <w:r>
        <w:rPr>
          <w:lang w:eastAsia="ko-KR"/>
        </w:rPr>
        <w:t xml:space="preserve"> [048], the following proposal has significant support but not agreed mainly due to the potential complexity introduced by supporting partial local re-routing. </w:t>
      </w:r>
    </w:p>
    <w:p w14:paraId="4298A4F2" w14:textId="77777777" w:rsidR="003D7D70" w:rsidRDefault="003D7D70" w:rsidP="003D7D70">
      <w:pPr>
        <w:ind w:left="800"/>
        <w:jc w:val="both"/>
        <w:rPr>
          <w:rStyle w:val="apple-converted-space"/>
          <w:rFonts w:ascii="Calibri" w:hAnsi="Calibri" w:cs="Calibri"/>
          <w:color w:val="1F497D"/>
          <w:szCs w:val="22"/>
        </w:rPr>
      </w:pPr>
      <w:r>
        <w:rPr>
          <w:rFonts w:ascii="Calibri" w:hAnsi="Calibri" w:cs="Calibri"/>
          <w:color w:val="1F497D"/>
          <w:szCs w:val="22"/>
        </w:rPr>
        <w:t>Proposal 1b: [</w:t>
      </w:r>
      <w:r>
        <w:rPr>
          <w:rFonts w:ascii="Calibri" w:hAnsi="Calibri" w:cs="Calibri"/>
          <w:color w:val="1F497D"/>
          <w:szCs w:val="22"/>
          <w:shd w:val="clear" w:color="auto" w:fill="00FFFF"/>
        </w:rPr>
        <w:t>OPEN</w:t>
      </w:r>
      <w:r>
        <w:rPr>
          <w:rFonts w:ascii="Calibri" w:hAnsi="Calibri" w:cs="Calibri"/>
          <w:color w:val="1F497D"/>
          <w:szCs w:val="22"/>
        </w:rPr>
        <w:t>] partial re-routing upon BH RLF results in no triggering of type-2 indication, as per the current agreement.</w:t>
      </w:r>
      <w:r>
        <w:rPr>
          <w:rStyle w:val="apple-converted-space"/>
          <w:rFonts w:ascii="Calibri" w:hAnsi="Calibri" w:cs="Calibri"/>
          <w:color w:val="1F497D"/>
          <w:szCs w:val="22"/>
        </w:rPr>
        <w:t> </w:t>
      </w:r>
    </w:p>
    <w:p w14:paraId="761249B6" w14:textId="21A78C6B" w:rsidR="003D7D70" w:rsidRDefault="003D7D70" w:rsidP="003D7D70">
      <w:pPr>
        <w:rPr>
          <w:lang w:eastAsia="ko-KR"/>
        </w:rPr>
      </w:pPr>
      <w:r>
        <w:rPr>
          <w:lang w:eastAsia="ko-KR"/>
        </w:rPr>
        <w:t>Note, however, that RAN2 agreed that upon failure of a BH, a full local re-routing is not mandatory for a node capable of re-routing as captured below:</w:t>
      </w:r>
    </w:p>
    <w:p w14:paraId="36A2BEBC" w14:textId="77777777" w:rsidR="003D7D70" w:rsidRPr="00F24442" w:rsidRDefault="003D7D70" w:rsidP="003D7D70">
      <w:pPr>
        <w:pStyle w:val="Agreement"/>
        <w:tabs>
          <w:tab w:val="num" w:pos="1619"/>
        </w:tabs>
        <w:spacing w:line="240" w:lineRule="auto"/>
      </w:pPr>
      <w:r w:rsidRPr="00F24442">
        <w:t>[048] Execution of local re-routing of all affected traffic among re-routable traffic upon BH RLF is not mandatory for a node capable of local re-routing. This can be revisited if there is a severe issue</w:t>
      </w:r>
      <w:r>
        <w:t>.</w:t>
      </w:r>
    </w:p>
    <w:p w14:paraId="1C7BF044" w14:textId="77777777" w:rsidR="003D7D70" w:rsidRDefault="003D7D70" w:rsidP="003D7D70">
      <w:pPr>
        <w:rPr>
          <w:lang w:eastAsia="ko-KR"/>
        </w:rPr>
      </w:pPr>
    </w:p>
    <w:p w14:paraId="280944DB" w14:textId="46EFDAE2" w:rsidR="003D7D70" w:rsidRPr="003D7D70" w:rsidRDefault="003D7D70" w:rsidP="003D7D70">
      <w:pPr>
        <w:rPr>
          <w:lang w:eastAsia="ko-KR"/>
        </w:rPr>
      </w:pPr>
      <w:r w:rsidRPr="003D7D70">
        <w:rPr>
          <w:rFonts w:hint="eastAsia"/>
          <w:lang w:eastAsia="ko-KR"/>
        </w:rPr>
        <w:t xml:space="preserve">Since RAN2 agreed to </w:t>
      </w:r>
      <w:r w:rsidRPr="003D7D70">
        <w:rPr>
          <w:lang w:eastAsia="ko-KR"/>
        </w:rPr>
        <w:t>support</w:t>
      </w:r>
      <w:r w:rsidRPr="003D7D70">
        <w:rPr>
          <w:rFonts w:hint="eastAsia"/>
          <w:lang w:eastAsia="ko-KR"/>
        </w:rPr>
        <w:t xml:space="preserve"> </w:t>
      </w:r>
      <w:r w:rsidRPr="003D7D70">
        <w:rPr>
          <w:lang w:eastAsia="ko-KR"/>
        </w:rPr>
        <w:t>partial local re-routing</w:t>
      </w:r>
      <w:r>
        <w:rPr>
          <w:lang w:eastAsia="ko-KR"/>
        </w:rPr>
        <w:t xml:space="preserve">, we can confirm the statement: </w:t>
      </w:r>
      <w:r w:rsidRPr="003D7D70">
        <w:rPr>
          <w:b/>
          <w:i/>
          <w:lang w:eastAsia="ko-KR"/>
        </w:rPr>
        <w:t>if a node upon detecting a BH RLF performs partial local re-routing, it does not trigger type-2 indication</w:t>
      </w:r>
      <w:r>
        <w:rPr>
          <w:lang w:eastAsia="ko-KR"/>
        </w:rPr>
        <w:t>.</w:t>
      </w:r>
      <w:r w:rsidRPr="003D7D70">
        <w:rPr>
          <w:lang w:eastAsia="ko-KR"/>
        </w:rPr>
        <w:t xml:space="preserve"> </w:t>
      </w:r>
    </w:p>
    <w:p w14:paraId="434DAC36" w14:textId="5B781906" w:rsidR="003D7D70" w:rsidRPr="002203D7" w:rsidRDefault="003D7D70" w:rsidP="003D7D70">
      <w:pPr>
        <w:rPr>
          <w:b/>
          <w:lang w:val="en-US" w:eastAsia="ko-KR"/>
        </w:rPr>
      </w:pPr>
      <w:r w:rsidRPr="002203D7">
        <w:rPr>
          <w:rFonts w:hint="eastAsia"/>
          <w:b/>
          <w:lang w:eastAsia="ko-KR"/>
        </w:rPr>
        <w:t>Proposal</w:t>
      </w:r>
      <w:r>
        <w:rPr>
          <w:b/>
          <w:lang w:eastAsia="ko-KR"/>
        </w:rPr>
        <w:t xml:space="preserve"> 1</w:t>
      </w:r>
      <w:r w:rsidRPr="002203D7">
        <w:rPr>
          <w:rFonts w:hint="eastAsia"/>
          <w:b/>
          <w:lang w:eastAsia="ko-KR"/>
        </w:rPr>
        <w:t xml:space="preserve">: </w:t>
      </w:r>
      <w:r>
        <w:rPr>
          <w:b/>
          <w:lang w:eastAsia="ko-KR"/>
        </w:rPr>
        <w:t xml:space="preserve">To confirm that if a node upon detecting a BH RLF performs partial local re-routing, it does not trigger type-2 indication  </w:t>
      </w:r>
    </w:p>
    <w:p w14:paraId="67CE6D2F" w14:textId="339FD14B" w:rsidR="003D7D70" w:rsidRPr="003D7D70" w:rsidRDefault="003D7D70" w:rsidP="003D7D70">
      <w:pPr>
        <w:rPr>
          <w:lang w:val="en-US" w:eastAsia="ko-KR"/>
        </w:rPr>
      </w:pPr>
      <w:r>
        <w:rPr>
          <w:lang w:val="en-US" w:eastAsia="ko-KR"/>
        </w:rPr>
        <w:t xml:space="preserve">This statement in proposal1 </w:t>
      </w:r>
      <w:r w:rsidR="005A77BF">
        <w:rPr>
          <w:lang w:val="en-US" w:eastAsia="ko-KR"/>
        </w:rPr>
        <w:t xml:space="preserve">is </w:t>
      </w:r>
      <w:r>
        <w:rPr>
          <w:lang w:val="en-US" w:eastAsia="ko-KR"/>
        </w:rPr>
        <w:t xml:space="preserve">used as baseline for further discussion below. </w:t>
      </w:r>
    </w:p>
    <w:p w14:paraId="4442E819" w14:textId="0701BADB" w:rsidR="00025871" w:rsidRPr="00F86E5B" w:rsidRDefault="00646465" w:rsidP="00F86E5B">
      <w:pPr>
        <w:rPr>
          <w:u w:val="single"/>
          <w:lang w:val="en-US" w:eastAsia="ko-KR"/>
        </w:rPr>
      </w:pPr>
      <w:r w:rsidRPr="00F86E5B">
        <w:rPr>
          <w:u w:val="single"/>
          <w:lang w:val="en-US" w:eastAsia="ko-KR"/>
        </w:rPr>
        <w:t xml:space="preserve">Further propagation of </w:t>
      </w:r>
      <w:r w:rsidR="00811818" w:rsidRPr="00F86E5B">
        <w:rPr>
          <w:u w:val="single"/>
          <w:lang w:val="en-US" w:eastAsia="ko-KR"/>
        </w:rPr>
        <w:t>type-2</w:t>
      </w:r>
      <w:r w:rsidR="001157EF" w:rsidRPr="00F86E5B">
        <w:rPr>
          <w:u w:val="single"/>
          <w:lang w:val="en-US" w:eastAsia="ko-KR"/>
        </w:rPr>
        <w:t>/3</w:t>
      </w:r>
      <w:r w:rsidR="00811818" w:rsidRPr="00F86E5B">
        <w:rPr>
          <w:u w:val="single"/>
          <w:lang w:val="en-US" w:eastAsia="ko-KR"/>
        </w:rPr>
        <w:t xml:space="preserve"> indication</w:t>
      </w:r>
      <w:r w:rsidRPr="00F86E5B">
        <w:rPr>
          <w:u w:val="single"/>
          <w:lang w:val="en-US" w:eastAsia="ko-KR"/>
        </w:rPr>
        <w:t>s</w:t>
      </w:r>
      <w:r w:rsidR="00811818" w:rsidRPr="00F86E5B">
        <w:rPr>
          <w:u w:val="single"/>
          <w:lang w:val="en-US" w:eastAsia="ko-KR"/>
        </w:rPr>
        <w:t xml:space="preserve"> </w:t>
      </w:r>
      <w:r w:rsidRPr="00F86E5B">
        <w:rPr>
          <w:u w:val="single"/>
          <w:lang w:val="en-US" w:eastAsia="ko-KR"/>
        </w:rPr>
        <w:t>and contents of the indications</w:t>
      </w:r>
    </w:p>
    <w:p w14:paraId="2D4112F4" w14:textId="337B2FBF" w:rsidR="00025871" w:rsidRDefault="00F86E5B">
      <w:pPr>
        <w:rPr>
          <w:lang w:eastAsia="ko-KR"/>
        </w:rPr>
      </w:pPr>
      <w:r>
        <w:rPr>
          <w:lang w:val="en-US" w:eastAsia="ko-KR"/>
        </w:rPr>
        <w:t xml:space="preserve">The most outstanding </w:t>
      </w:r>
      <w:r w:rsidR="00646465">
        <w:rPr>
          <w:lang w:val="en-US" w:eastAsia="ko-KR"/>
        </w:rPr>
        <w:t>FFS</w:t>
      </w:r>
      <w:r>
        <w:rPr>
          <w:lang w:val="en-US" w:eastAsia="ko-KR"/>
        </w:rPr>
        <w:t xml:space="preserve"> is </w:t>
      </w:r>
      <w:r w:rsidR="00646465">
        <w:rPr>
          <w:lang w:val="en-US" w:eastAsia="ko-KR"/>
        </w:rPr>
        <w:t>whether to support further propagation of type-2</w:t>
      </w:r>
      <w:r>
        <w:rPr>
          <w:lang w:val="en-US" w:eastAsia="ko-KR"/>
        </w:rPr>
        <w:t>/3</w:t>
      </w:r>
      <w:r w:rsidR="00646465">
        <w:rPr>
          <w:lang w:val="en-US" w:eastAsia="ko-KR"/>
        </w:rPr>
        <w:t xml:space="preserve"> indications. This FFS also affects the content of typ-2</w:t>
      </w:r>
      <w:r>
        <w:rPr>
          <w:lang w:val="en-US" w:eastAsia="ko-KR"/>
        </w:rPr>
        <w:t>/3</w:t>
      </w:r>
      <w:r w:rsidR="00646465">
        <w:rPr>
          <w:lang w:val="en-US" w:eastAsia="ko-KR"/>
        </w:rPr>
        <w:t xml:space="preserve"> indications. </w:t>
      </w:r>
      <w:r w:rsidR="00A305E9">
        <w:rPr>
          <w:lang w:val="en-US" w:eastAsia="ko-KR"/>
        </w:rPr>
        <w:t xml:space="preserve">There </w:t>
      </w:r>
      <w:r>
        <w:rPr>
          <w:lang w:val="en-US" w:eastAsia="ko-KR"/>
        </w:rPr>
        <w:t>has</w:t>
      </w:r>
      <w:r w:rsidR="00A305E9">
        <w:rPr>
          <w:lang w:val="en-US" w:eastAsia="ko-KR"/>
        </w:rPr>
        <w:t xml:space="preserve"> been extensive discussion on these issues in the past meetings. </w:t>
      </w:r>
      <w:r w:rsidR="00646465">
        <w:rPr>
          <w:lang w:eastAsia="ko-KR"/>
        </w:rPr>
        <w:t xml:space="preserve">There are two possible sets of alternatives that </w:t>
      </w:r>
      <w:r w:rsidR="00811818">
        <w:rPr>
          <w:lang w:eastAsia="ko-KR"/>
        </w:rPr>
        <w:t xml:space="preserve">RAN2 </w:t>
      </w:r>
      <w:r w:rsidR="00646465">
        <w:rPr>
          <w:lang w:eastAsia="ko-KR"/>
        </w:rPr>
        <w:t>can choose</w:t>
      </w:r>
      <w:r w:rsidR="00811818">
        <w:rPr>
          <w:lang w:eastAsia="ko-KR"/>
        </w:rPr>
        <w:t xml:space="preserve">: </w:t>
      </w:r>
    </w:p>
    <w:p w14:paraId="4EF22596" w14:textId="6F495076" w:rsidR="001157EF" w:rsidRPr="00C57646" w:rsidRDefault="00811818">
      <w:pPr>
        <w:pStyle w:val="af0"/>
        <w:numPr>
          <w:ilvl w:val="0"/>
          <w:numId w:val="11"/>
        </w:numPr>
        <w:ind w:leftChars="0"/>
        <w:rPr>
          <w:b/>
          <w:lang w:val="en-US" w:eastAsia="ko-KR"/>
        </w:rPr>
      </w:pPr>
      <w:r w:rsidRPr="00C57646">
        <w:rPr>
          <w:b/>
          <w:lang w:val="en-US" w:eastAsia="ko-KR"/>
        </w:rPr>
        <w:t xml:space="preserve">Option 1: </w:t>
      </w:r>
      <w:r w:rsidR="001157EF" w:rsidRPr="00C57646">
        <w:rPr>
          <w:rFonts w:hint="eastAsia"/>
          <w:b/>
          <w:lang w:val="en-US" w:eastAsia="ko-KR"/>
        </w:rPr>
        <w:t>N</w:t>
      </w:r>
      <w:r w:rsidR="001157EF" w:rsidRPr="00C57646">
        <w:rPr>
          <w:b/>
          <w:lang w:val="en-US" w:eastAsia="ko-KR"/>
        </w:rPr>
        <w:t>ot support further propagation of type-2</w:t>
      </w:r>
      <w:r w:rsidR="00F86E5B">
        <w:rPr>
          <w:b/>
          <w:lang w:val="en-US" w:eastAsia="ko-KR"/>
        </w:rPr>
        <w:t>/3</w:t>
      </w:r>
      <w:r w:rsidR="001157EF" w:rsidRPr="00C57646">
        <w:rPr>
          <w:b/>
          <w:lang w:val="en-US" w:eastAsia="ko-KR"/>
        </w:rPr>
        <w:t xml:space="preserve"> indication. </w:t>
      </w:r>
    </w:p>
    <w:p w14:paraId="23ADCB68" w14:textId="67AD7D21" w:rsidR="001157EF" w:rsidRPr="00C57646" w:rsidRDefault="00811818">
      <w:pPr>
        <w:pStyle w:val="af0"/>
        <w:numPr>
          <w:ilvl w:val="0"/>
          <w:numId w:val="11"/>
        </w:numPr>
        <w:ind w:leftChars="0"/>
        <w:rPr>
          <w:b/>
          <w:lang w:val="en-US" w:eastAsia="ko-KR"/>
        </w:rPr>
      </w:pPr>
      <w:r w:rsidRPr="00C57646">
        <w:rPr>
          <w:b/>
          <w:lang w:val="en-US" w:eastAsia="ko-KR"/>
        </w:rPr>
        <w:t xml:space="preserve">Option 2: </w:t>
      </w:r>
      <w:r w:rsidR="001157EF" w:rsidRPr="00C57646">
        <w:rPr>
          <w:b/>
          <w:lang w:val="en-US" w:eastAsia="ko-KR"/>
        </w:rPr>
        <w:t xml:space="preserve">Support further propagation of type-2/3 indication. </w:t>
      </w:r>
    </w:p>
    <w:p w14:paraId="1AAD7BFD" w14:textId="77777777" w:rsidR="00226845" w:rsidRDefault="00226845" w:rsidP="00226845">
      <w:pPr>
        <w:jc w:val="both"/>
        <w:rPr>
          <w:lang w:eastAsia="ko-KR"/>
        </w:rPr>
      </w:pPr>
    </w:p>
    <w:p w14:paraId="6860F41B" w14:textId="3335550E" w:rsidR="00226845" w:rsidRDefault="00226845" w:rsidP="00226845">
      <w:pPr>
        <w:jc w:val="both"/>
        <w:rPr>
          <w:lang w:eastAsia="ko-KR"/>
        </w:rPr>
      </w:pPr>
      <w:r>
        <w:rPr>
          <w:lang w:eastAsia="ko-KR"/>
        </w:rPr>
        <w:t>Companies provided the following input for their preference during the AT-116bis#48 offline,:</w:t>
      </w:r>
    </w:p>
    <w:p w14:paraId="6A818ED1" w14:textId="77777777" w:rsidR="00226845" w:rsidRDefault="00226845" w:rsidP="00226845">
      <w:pPr>
        <w:pStyle w:val="af0"/>
        <w:numPr>
          <w:ilvl w:val="0"/>
          <w:numId w:val="11"/>
        </w:numPr>
        <w:ind w:leftChars="0"/>
        <w:jc w:val="both"/>
        <w:rPr>
          <w:lang w:eastAsia="ko-KR"/>
        </w:rPr>
      </w:pPr>
      <w:r>
        <w:rPr>
          <w:lang w:eastAsia="ko-KR"/>
        </w:rPr>
        <w:t>Option1 is preferred since</w:t>
      </w:r>
    </w:p>
    <w:p w14:paraId="0750CE0F" w14:textId="22ED9EB3" w:rsidR="00226845" w:rsidRDefault="00226845" w:rsidP="00226845">
      <w:pPr>
        <w:pStyle w:val="af0"/>
        <w:numPr>
          <w:ilvl w:val="1"/>
          <w:numId w:val="11"/>
        </w:numPr>
        <w:ind w:leftChars="0"/>
        <w:jc w:val="both"/>
        <w:rPr>
          <w:lang w:eastAsia="ko-KR"/>
        </w:rPr>
      </w:pPr>
      <w:r>
        <w:rPr>
          <w:lang w:eastAsia="ko-KR"/>
        </w:rPr>
        <w:lastRenderedPageBreak/>
        <w:t>O</w:t>
      </w:r>
      <w:r w:rsidR="00F07FFD">
        <w:rPr>
          <w:lang w:eastAsia="ko-KR"/>
        </w:rPr>
        <w:t>p</w:t>
      </w:r>
      <w:r>
        <w:rPr>
          <w:lang w:eastAsia="ko-KR"/>
        </w:rPr>
        <w:t>tion1 is simpler.</w:t>
      </w:r>
    </w:p>
    <w:p w14:paraId="41FDB8AA" w14:textId="77777777" w:rsidR="00226845" w:rsidRDefault="00226845" w:rsidP="00226845">
      <w:pPr>
        <w:pStyle w:val="af0"/>
        <w:numPr>
          <w:ilvl w:val="1"/>
          <w:numId w:val="11"/>
        </w:numPr>
        <w:ind w:leftChars="0"/>
        <w:jc w:val="both"/>
        <w:rPr>
          <w:lang w:eastAsia="ko-KR"/>
        </w:rPr>
      </w:pPr>
      <w:r>
        <w:rPr>
          <w:lang w:eastAsia="ko-KR"/>
        </w:rPr>
        <w:t>The time interval between type-2 and type-3/4 will not be long, hence the propagation just brings overhead and no clear gain. By the time a descendant node gets the type-2, a parent node may have already recovered its link or re-established.</w:t>
      </w:r>
    </w:p>
    <w:p w14:paraId="3DA239D5" w14:textId="77777777" w:rsidR="00226845" w:rsidRPr="001157EF" w:rsidRDefault="00226845" w:rsidP="00226845">
      <w:pPr>
        <w:pStyle w:val="af0"/>
        <w:numPr>
          <w:ilvl w:val="1"/>
          <w:numId w:val="11"/>
        </w:numPr>
        <w:ind w:leftChars="0"/>
        <w:jc w:val="both"/>
        <w:rPr>
          <w:lang w:eastAsia="ko-KR"/>
        </w:rPr>
      </w:pPr>
      <w:r>
        <w:rPr>
          <w:lang w:val="en-US" w:eastAsia="ko-KR"/>
        </w:rPr>
        <w:t>The Child IAB-node can trigger Type2 indication by its own condition.</w:t>
      </w:r>
      <w:r>
        <w:rPr>
          <w:rFonts w:eastAsia="SimSun"/>
          <w:lang w:val="en-US" w:eastAsia="zh-CN"/>
        </w:rPr>
        <w:t xml:space="preserve"> </w:t>
      </w:r>
      <w:r>
        <w:rPr>
          <w:lang w:val="en-US" w:eastAsia="ko-KR"/>
        </w:rPr>
        <w:t>So we think RAN2 don’t need to discuss any other additional condition for further forwarding the Type2 indication.</w:t>
      </w:r>
    </w:p>
    <w:p w14:paraId="139185AF" w14:textId="77777777" w:rsidR="00226845" w:rsidRPr="001157EF" w:rsidRDefault="00226845" w:rsidP="00226845">
      <w:pPr>
        <w:pStyle w:val="af0"/>
        <w:numPr>
          <w:ilvl w:val="1"/>
          <w:numId w:val="11"/>
        </w:numPr>
        <w:ind w:leftChars="0"/>
        <w:jc w:val="both"/>
        <w:rPr>
          <w:lang w:eastAsia="ko-KR"/>
        </w:rPr>
      </w:pPr>
      <w:r w:rsidRPr="001157EF">
        <w:rPr>
          <w:lang w:val="en-US" w:eastAsia="ko-KR"/>
        </w:rPr>
        <w:t>think RLF indication only reflects its own BH link radio condition. Also, it is highly possible that BH RLF may be recovered soon, then the original link could be reused. Further propagating type-2 RLF indication to descendant IAB-nodes would introduce extra overhead for sending type-2/3 RLF indication via many hops during a very short period. For the complex and mixture scenario mentioned by rapporteur above, if there are many child IAB-nodes in the middle of the topology are single-connected nodes, it is also possible that when the original IAB-node is recovered from the BH RLF, the propagated type-2 RLF is still passing to the descendant IAB-node. However, this would be a wrong indication due to multi-hop delay.</w:t>
      </w:r>
    </w:p>
    <w:p w14:paraId="50C2543A" w14:textId="77777777" w:rsidR="00226845" w:rsidRPr="001157EF" w:rsidRDefault="00226845" w:rsidP="00226845">
      <w:pPr>
        <w:pStyle w:val="af0"/>
        <w:numPr>
          <w:ilvl w:val="0"/>
          <w:numId w:val="11"/>
        </w:numPr>
        <w:ind w:leftChars="0"/>
        <w:jc w:val="both"/>
        <w:rPr>
          <w:lang w:eastAsia="ko-KR"/>
        </w:rPr>
      </w:pPr>
      <w:r>
        <w:rPr>
          <w:lang w:val="en-US" w:eastAsia="ko-KR"/>
        </w:rPr>
        <w:t>Option2 is preferred since</w:t>
      </w:r>
    </w:p>
    <w:p w14:paraId="4A26241D" w14:textId="77777777" w:rsidR="00226845" w:rsidRPr="001157EF" w:rsidRDefault="00226845" w:rsidP="00226845">
      <w:pPr>
        <w:pStyle w:val="af0"/>
        <w:numPr>
          <w:ilvl w:val="1"/>
          <w:numId w:val="11"/>
        </w:numPr>
        <w:ind w:leftChars="0"/>
        <w:jc w:val="both"/>
        <w:rPr>
          <w:lang w:eastAsia="ko-KR"/>
        </w:rPr>
      </w:pPr>
      <w:r>
        <w:rPr>
          <w:lang w:eastAsia="ko-KR"/>
        </w:rPr>
        <w:t xml:space="preserve">Option2 allows for more chance of re-routing at lower descendent nodes to circumvent upper node(s) experiencing BH failure(s), i.e., </w:t>
      </w:r>
      <w:r>
        <w:rPr>
          <w:rFonts w:eastAsia="MS Mincho"/>
          <w:lang w:val="en-US" w:eastAsia="ja-JP"/>
        </w:rPr>
        <w:t xml:space="preserve">Option 2 would provide better performance. </w:t>
      </w:r>
    </w:p>
    <w:p w14:paraId="34444DB8" w14:textId="77777777" w:rsidR="00226845" w:rsidRPr="001157EF" w:rsidRDefault="00226845" w:rsidP="00226845">
      <w:pPr>
        <w:pStyle w:val="af0"/>
        <w:numPr>
          <w:ilvl w:val="1"/>
          <w:numId w:val="11"/>
        </w:numPr>
        <w:ind w:leftChars="0"/>
        <w:jc w:val="both"/>
        <w:rPr>
          <w:lang w:eastAsia="ko-KR"/>
        </w:rPr>
      </w:pPr>
      <w:r w:rsidRPr="001157EF">
        <w:rPr>
          <w:rFonts w:eastAsia="SimSun" w:hint="eastAsia"/>
          <w:lang w:val="en-US" w:eastAsia="zh-CN"/>
        </w:rPr>
        <w:t xml:space="preserve">The situation at descendant node is similar as the IAB node which detects BH RLF. Specifically, the descendant node may cannot perform local rerouting for affected traffic, e.g. inter-donor rerouting is not available, UP link fails in EN-DC or CU-UP separation case. In these cases, descendant node needs to propagate type 2 indication to its child nodes. </w:t>
      </w:r>
    </w:p>
    <w:p w14:paraId="3B6655E0" w14:textId="77777777" w:rsidR="00226845" w:rsidRPr="00A305E9" w:rsidRDefault="00226845" w:rsidP="00226845">
      <w:pPr>
        <w:pStyle w:val="af0"/>
        <w:numPr>
          <w:ilvl w:val="1"/>
          <w:numId w:val="11"/>
        </w:numPr>
        <w:ind w:leftChars="0"/>
        <w:jc w:val="both"/>
        <w:rPr>
          <w:lang w:eastAsia="ko-KR"/>
        </w:rPr>
      </w:pPr>
      <w:r>
        <w:rPr>
          <w:lang w:val="en-US" w:eastAsia="ko-KR"/>
        </w:rPr>
        <w:t>DC may not be available in wider scale in the IAB networks, hence Opt.2 would provide benefits. Furthermore, propagation enables descendant nodes stop/slow down UL traffic which may be lost if RLF/re-routing eventually happens.</w:t>
      </w:r>
    </w:p>
    <w:p w14:paraId="5EF095A7" w14:textId="44163D72" w:rsidR="00C57646" w:rsidRDefault="00F86E5B" w:rsidP="00226845">
      <w:pPr>
        <w:rPr>
          <w:lang w:val="en-US" w:eastAsia="ko-KR"/>
        </w:rPr>
      </w:pPr>
      <w:r>
        <w:rPr>
          <w:lang w:val="en-US" w:eastAsia="ko-KR"/>
        </w:rPr>
        <w:t>RAN2 should notice that o</w:t>
      </w:r>
      <w:r w:rsidR="00226845">
        <w:rPr>
          <w:lang w:val="en-US" w:eastAsia="ko-KR"/>
        </w:rPr>
        <w:t>ption 2 needs to further resolve the following issues:</w:t>
      </w:r>
    </w:p>
    <w:p w14:paraId="4EAA0B2C" w14:textId="69AD3EE6" w:rsidR="00C57646" w:rsidRPr="00C57646" w:rsidRDefault="00C57646" w:rsidP="00C57646">
      <w:pPr>
        <w:pStyle w:val="af0"/>
        <w:numPr>
          <w:ilvl w:val="0"/>
          <w:numId w:val="11"/>
        </w:numPr>
        <w:ind w:leftChars="0"/>
        <w:rPr>
          <w:b/>
          <w:lang w:val="en-US" w:eastAsia="ko-KR"/>
        </w:rPr>
      </w:pPr>
      <w:r w:rsidRPr="00A52B1F">
        <w:rPr>
          <w:b/>
          <w:lang w:val="en-US" w:eastAsia="ko-KR"/>
        </w:rPr>
        <w:t>Open issue 2a)</w:t>
      </w:r>
      <w:r w:rsidRPr="00A52B1F">
        <w:rPr>
          <w:lang w:val="en-US" w:eastAsia="ko-KR"/>
        </w:rPr>
        <w:t xml:space="preserve"> In case a node receives a type-2 indication, it is FFS whether to i) simply forward the received type-2 indication without regenerating a type-2 indication to send or ii) whether to re-generate a type-2 indication to send</w:t>
      </w:r>
      <w:r>
        <w:rPr>
          <w:lang w:val="en-US" w:eastAsia="ko-KR"/>
        </w:rPr>
        <w:t xml:space="preserve"> (based on updated availability of the routing IDs) </w:t>
      </w:r>
    </w:p>
    <w:p w14:paraId="2FD4037C" w14:textId="1EA11653" w:rsidR="00C57646" w:rsidRPr="00A52B1F" w:rsidRDefault="00F86E5B" w:rsidP="00C57646">
      <w:pPr>
        <w:pStyle w:val="af0"/>
        <w:numPr>
          <w:ilvl w:val="0"/>
          <w:numId w:val="11"/>
        </w:numPr>
        <w:ind w:leftChars="0"/>
        <w:rPr>
          <w:b/>
          <w:lang w:val="en-US" w:eastAsia="ko-KR"/>
        </w:rPr>
      </w:pPr>
      <w:r>
        <w:rPr>
          <w:b/>
          <w:lang w:val="en-US" w:eastAsia="ko-KR"/>
        </w:rPr>
        <w:t xml:space="preserve">Open issue </w:t>
      </w:r>
      <w:r w:rsidR="00C57646">
        <w:rPr>
          <w:b/>
          <w:lang w:val="en-US" w:eastAsia="ko-KR"/>
        </w:rPr>
        <w:t xml:space="preserve">2b) </w:t>
      </w:r>
      <w:r w:rsidR="00C57646" w:rsidRPr="00C57646">
        <w:rPr>
          <w:lang w:val="en-US" w:eastAsia="ko-KR"/>
        </w:rPr>
        <w:t xml:space="preserve">For the routing information to be included in the type-2/3 indication, it is FFS i) whether it </w:t>
      </w:r>
      <w:r w:rsidR="00C57646" w:rsidRPr="00C57646">
        <w:rPr>
          <w:rFonts w:hint="eastAsia"/>
          <w:lang w:val="en-US" w:eastAsia="ko-KR"/>
        </w:rPr>
        <w:t xml:space="preserve">should </w:t>
      </w:r>
      <w:r w:rsidR="00C57646" w:rsidRPr="00C57646">
        <w:rPr>
          <w:lang w:val="en-US" w:eastAsia="ko-KR"/>
        </w:rPr>
        <w:t>be routing IDs or ii) whether it should be destination IDs being unavailable/available.</w:t>
      </w:r>
      <w:r w:rsidR="00C57646">
        <w:rPr>
          <w:b/>
          <w:lang w:val="en-US" w:eastAsia="ko-KR"/>
        </w:rPr>
        <w:t xml:space="preserve"> </w:t>
      </w:r>
    </w:p>
    <w:p w14:paraId="6C7B7937" w14:textId="532FA754" w:rsidR="00C57646" w:rsidRDefault="00C57646" w:rsidP="00C57646">
      <w:pPr>
        <w:rPr>
          <w:lang w:val="en-US" w:eastAsia="ko-KR"/>
        </w:rPr>
      </w:pPr>
      <w:r w:rsidRPr="00226845">
        <w:rPr>
          <w:rFonts w:hint="eastAsia"/>
          <w:b/>
          <w:lang w:val="en-US" w:eastAsia="ko-KR"/>
        </w:rPr>
        <w:t>For th</w:t>
      </w:r>
      <w:r w:rsidRPr="00226845">
        <w:rPr>
          <w:b/>
          <w:lang w:val="en-US" w:eastAsia="ko-KR"/>
        </w:rPr>
        <w:t>e open issue 2a)</w:t>
      </w:r>
      <w:r w:rsidRPr="00226845">
        <w:rPr>
          <w:rFonts w:hint="eastAsia"/>
          <w:b/>
          <w:lang w:val="en-US" w:eastAsia="ko-KR"/>
        </w:rPr>
        <w:t>,</w:t>
      </w:r>
      <w:r w:rsidRPr="00B0564E">
        <w:rPr>
          <w:rFonts w:hint="eastAsia"/>
          <w:lang w:val="en-US" w:eastAsia="ko-KR"/>
        </w:rPr>
        <w:t xml:space="preserve"> it is our view that </w:t>
      </w:r>
      <w:r w:rsidRPr="00B0564E">
        <w:rPr>
          <w:lang w:val="en-US" w:eastAsia="ko-KR"/>
        </w:rPr>
        <w:t xml:space="preserve">a </w:t>
      </w:r>
      <w:r w:rsidRPr="00B0564E">
        <w:rPr>
          <w:rFonts w:hint="eastAsia"/>
          <w:lang w:val="en-US" w:eastAsia="ko-KR"/>
        </w:rPr>
        <w:t>si</w:t>
      </w:r>
      <w:r>
        <w:rPr>
          <w:rFonts w:hint="eastAsia"/>
          <w:lang w:val="en-US" w:eastAsia="ko-KR"/>
        </w:rPr>
        <w:t xml:space="preserve">mple forwarding would be </w:t>
      </w:r>
      <w:r w:rsidRPr="00B0564E">
        <w:rPr>
          <w:rFonts w:hint="eastAsia"/>
          <w:lang w:val="en-US" w:eastAsia="ko-KR"/>
        </w:rPr>
        <w:t xml:space="preserve">sufficient. </w:t>
      </w:r>
      <w:r w:rsidRPr="00B0564E">
        <w:rPr>
          <w:lang w:val="en-US" w:eastAsia="ko-KR"/>
        </w:rPr>
        <w:t xml:space="preserve">The reasoning is given as follows. </w:t>
      </w:r>
    </w:p>
    <w:p w14:paraId="57E611D7" w14:textId="77777777" w:rsidR="00C57646" w:rsidRPr="00C57646" w:rsidRDefault="00C57646" w:rsidP="00C57646">
      <w:pPr>
        <w:pStyle w:val="af0"/>
        <w:numPr>
          <w:ilvl w:val="0"/>
          <w:numId w:val="11"/>
        </w:numPr>
        <w:ind w:leftChars="0"/>
        <w:rPr>
          <w:lang w:val="en-US" w:eastAsia="ko-KR"/>
        </w:rPr>
      </w:pPr>
      <w:r w:rsidRPr="00C57646">
        <w:rPr>
          <w:lang w:val="en-US" w:eastAsia="ko-KR"/>
        </w:rPr>
        <w:t xml:space="preserve">Note that re-generation of type-2 indication by a node is needed only when the node needs to update the content of the type-2 indication to send. Also note that the update happens only when the unavailable routing IDs in the type-2 indication to send is different from the unviable routing IDs in the received type-2 indication. Such update could happen only if the node were allowed to further propagate the type-2 indication even when the node performs partial re-routing triggered by the received type-2 indication. </w:t>
      </w:r>
    </w:p>
    <w:p w14:paraId="380D1E2C" w14:textId="1E1D4EC8" w:rsidR="00C57646" w:rsidRPr="00C57646" w:rsidRDefault="00C57646" w:rsidP="009B545D">
      <w:pPr>
        <w:pStyle w:val="af0"/>
        <w:numPr>
          <w:ilvl w:val="0"/>
          <w:numId w:val="11"/>
        </w:numPr>
        <w:ind w:leftChars="0"/>
        <w:rPr>
          <w:lang w:val="en-US" w:eastAsia="ko-KR"/>
        </w:rPr>
      </w:pPr>
      <w:r w:rsidRPr="00C57646">
        <w:rPr>
          <w:lang w:val="en-US" w:eastAsia="ko-KR"/>
        </w:rPr>
        <w:t xml:space="preserve">For instance, consider the case that a node receives a type-2 indication including unavailable routing IDs={3,4}, and the node then performs local re-routing only for routing ID={3}. In this case, if the node were allowed to further propagate a type-2 indication to </w:t>
      </w:r>
      <w:r w:rsidRPr="00C57646">
        <w:rPr>
          <w:rFonts w:hint="eastAsia"/>
          <w:lang w:val="en-US" w:eastAsia="ko-KR"/>
        </w:rPr>
        <w:t>ch</w:t>
      </w:r>
      <w:r w:rsidRPr="00C57646">
        <w:rPr>
          <w:lang w:val="en-US" w:eastAsia="ko-KR"/>
        </w:rPr>
        <w:t xml:space="preserve">ild nodes, it may need to re-generate type-2 indication to only indicate unavailable routing ID={4}. Note however that RAN2 already </w:t>
      </w:r>
      <w:r w:rsidRPr="00C57646">
        <w:rPr>
          <w:lang w:val="en-US" w:eastAsia="ko-KR"/>
        </w:rPr>
        <w:lastRenderedPageBreak/>
        <w:t xml:space="preserve">agreed that upon detection of BH failure, a node cannot trigger type-2 indication if the node is capable of partial re-routing. If the same logic applies to the node which receives a type-2 indication, if the node performs partial local re-routing upon reception of type-2 indication, the node cannot propagate type-2 indication, i.e., there is no such case to update the content of received type-2 indication for further propagation. Therefore, </w:t>
      </w:r>
      <w:r w:rsidRPr="00C57646">
        <w:rPr>
          <w:rFonts w:hint="eastAsia"/>
          <w:lang w:val="en-US" w:eastAsia="ko-KR"/>
        </w:rPr>
        <w:t xml:space="preserve">the further propagation </w:t>
      </w:r>
      <w:r w:rsidRPr="00C57646">
        <w:rPr>
          <w:lang w:val="en-US" w:eastAsia="ko-KR"/>
        </w:rPr>
        <w:t>should</w:t>
      </w:r>
      <w:r w:rsidRPr="00C57646">
        <w:rPr>
          <w:rFonts w:hint="eastAsia"/>
          <w:lang w:val="en-US" w:eastAsia="ko-KR"/>
        </w:rPr>
        <w:t xml:space="preserve"> </w:t>
      </w:r>
      <w:r w:rsidRPr="00C57646">
        <w:rPr>
          <w:lang w:val="en-US" w:eastAsia="ko-KR"/>
        </w:rPr>
        <w:t xml:space="preserve">be enabled only by a simple forwarding of received indication without re-generating a type-2/3 indication to send. </w:t>
      </w:r>
    </w:p>
    <w:p w14:paraId="76C0BB69" w14:textId="369018F6" w:rsidR="00C57646" w:rsidRPr="00A52B1F" w:rsidRDefault="00C57646" w:rsidP="00C57646">
      <w:pPr>
        <w:rPr>
          <w:lang w:val="en-US" w:eastAsia="ko-KR"/>
        </w:rPr>
      </w:pPr>
      <w:r w:rsidRPr="00C57646">
        <w:rPr>
          <w:b/>
          <w:lang w:val="en-US" w:eastAsia="ko-KR"/>
        </w:rPr>
        <w:t>Observation</w:t>
      </w:r>
      <w:r w:rsidR="00136064">
        <w:rPr>
          <w:b/>
          <w:lang w:val="en-US" w:eastAsia="ko-KR"/>
        </w:rPr>
        <w:t>1</w:t>
      </w:r>
      <w:r>
        <w:rPr>
          <w:lang w:val="en-US" w:eastAsia="ko-KR"/>
        </w:rPr>
        <w:t xml:space="preserve">: if further propagation of type-2/3 indications is supported, it is sufficient to enable </w:t>
      </w:r>
      <w:r>
        <w:rPr>
          <w:rFonts w:hint="eastAsia"/>
          <w:lang w:val="en-US" w:eastAsia="ko-KR"/>
        </w:rPr>
        <w:t xml:space="preserve">further propagation </w:t>
      </w:r>
      <w:r>
        <w:rPr>
          <w:lang w:val="en-US" w:eastAsia="ko-KR"/>
        </w:rPr>
        <w:t>by a simple forwarding of received indication without re-generating a type-2/3 indication to send</w:t>
      </w:r>
    </w:p>
    <w:p w14:paraId="1947E0EE" w14:textId="5C3D9801" w:rsidR="00226845" w:rsidRDefault="00C57646" w:rsidP="001157EF">
      <w:pPr>
        <w:rPr>
          <w:lang w:val="en-US" w:eastAsia="ko-KR"/>
        </w:rPr>
      </w:pPr>
      <w:r>
        <w:rPr>
          <w:rFonts w:hint="eastAsia"/>
          <w:b/>
          <w:lang w:val="en-US" w:eastAsia="ko-KR"/>
        </w:rPr>
        <w:t xml:space="preserve">For the open issue 2b), </w:t>
      </w:r>
      <w:r w:rsidRPr="00C57646">
        <w:rPr>
          <w:rFonts w:hint="eastAsia"/>
          <w:lang w:val="en-US" w:eastAsia="ko-KR"/>
        </w:rPr>
        <w:t xml:space="preserve">it is our view that destination ID </w:t>
      </w:r>
      <w:r w:rsidRPr="00C57646">
        <w:rPr>
          <w:lang w:val="en-US" w:eastAsia="ko-KR"/>
        </w:rPr>
        <w:t>information</w:t>
      </w:r>
      <w:r w:rsidRPr="00C57646">
        <w:rPr>
          <w:rFonts w:hint="eastAsia"/>
          <w:lang w:val="en-US" w:eastAsia="ko-KR"/>
        </w:rPr>
        <w:t xml:space="preserve"> </w:t>
      </w:r>
      <w:r w:rsidRPr="00C57646">
        <w:rPr>
          <w:lang w:val="en-US" w:eastAsia="ko-KR"/>
        </w:rPr>
        <w:t>is insufficient</w:t>
      </w:r>
      <w:r>
        <w:rPr>
          <w:lang w:val="en-US" w:eastAsia="ko-KR"/>
        </w:rPr>
        <w:t xml:space="preserve">. </w:t>
      </w:r>
      <w:r w:rsidR="00226845">
        <w:rPr>
          <w:lang w:val="en-US" w:eastAsia="ko-KR"/>
        </w:rPr>
        <w:t>The reasoning is given as follows:</w:t>
      </w:r>
    </w:p>
    <w:p w14:paraId="2DA1B0FB" w14:textId="69D40868" w:rsidR="001157EF" w:rsidRPr="00226845" w:rsidRDefault="00C57646" w:rsidP="00226845">
      <w:pPr>
        <w:pStyle w:val="af0"/>
        <w:numPr>
          <w:ilvl w:val="0"/>
          <w:numId w:val="11"/>
        </w:numPr>
        <w:ind w:leftChars="0"/>
        <w:rPr>
          <w:lang w:val="en-US" w:eastAsia="ko-KR"/>
        </w:rPr>
      </w:pPr>
      <w:r w:rsidRPr="00226845">
        <w:rPr>
          <w:lang w:val="en-US" w:eastAsia="ko-KR"/>
        </w:rPr>
        <w:t xml:space="preserve">If the type-2 indication only indicates unreachable destination ID information, this information cannot distinguish which routing IDs are actually unreachable. </w:t>
      </w:r>
      <w:r w:rsidR="00226845">
        <w:rPr>
          <w:lang w:val="en-US" w:eastAsia="ko-KR"/>
        </w:rPr>
        <w:t xml:space="preserve">For instance, consider that two routing IDs share the same destination, and one of the two becomes unreachable due to BH RLF, triggering type-2 indication. If destination ID is only included in the type-2 indication, this may trigger a node receiving the type-2 indication to re-route </w:t>
      </w:r>
      <w:r w:rsidR="00226845">
        <w:rPr>
          <w:rFonts w:hint="eastAsia"/>
          <w:lang w:val="en-US" w:eastAsia="ko-KR"/>
        </w:rPr>
        <w:t xml:space="preserve">available </w:t>
      </w:r>
      <w:r w:rsidR="00226845">
        <w:rPr>
          <w:lang w:val="en-US" w:eastAsia="ko-KR"/>
        </w:rPr>
        <w:t xml:space="preserve">routing ID as well as unavailable routing ID. i.e., </w:t>
      </w:r>
      <w:r w:rsidRPr="00226845">
        <w:rPr>
          <w:lang w:val="en-US" w:eastAsia="ko-KR"/>
        </w:rPr>
        <w:t>unnecessary local re-routing</w:t>
      </w:r>
      <w:r w:rsidR="00226845">
        <w:rPr>
          <w:lang w:val="en-US" w:eastAsia="ko-KR"/>
        </w:rPr>
        <w:t xml:space="preserve"> may be triggered at lower node(s). </w:t>
      </w:r>
      <w:r w:rsidRPr="00226845">
        <w:rPr>
          <w:lang w:val="en-US" w:eastAsia="ko-KR"/>
        </w:rPr>
        <w:t xml:space="preserve"> </w:t>
      </w:r>
    </w:p>
    <w:p w14:paraId="418C216D" w14:textId="1016056D" w:rsidR="00A305E9" w:rsidRDefault="00226845" w:rsidP="00226845">
      <w:pPr>
        <w:jc w:val="both"/>
        <w:rPr>
          <w:lang w:val="en-US" w:eastAsia="ko-KR"/>
        </w:rPr>
      </w:pPr>
      <w:r w:rsidRPr="00F07FFD">
        <w:rPr>
          <w:rFonts w:hint="eastAsia"/>
          <w:b/>
          <w:lang w:eastAsia="ko-KR"/>
        </w:rPr>
        <w:t>Observation</w:t>
      </w:r>
      <w:r w:rsidR="00136064" w:rsidRPr="00F07FFD">
        <w:rPr>
          <w:b/>
          <w:lang w:eastAsia="ko-KR"/>
        </w:rPr>
        <w:t>2</w:t>
      </w:r>
      <w:r>
        <w:rPr>
          <w:rFonts w:hint="eastAsia"/>
          <w:lang w:eastAsia="ko-KR"/>
        </w:rPr>
        <w:t xml:space="preserve">: </w:t>
      </w:r>
      <w:r>
        <w:rPr>
          <w:lang w:val="en-US" w:eastAsia="ko-KR"/>
        </w:rPr>
        <w:t xml:space="preserve">if further propagation of type-2/3 indications is supported, unavailable/availalbe routing ID should be included in type-2/3 indications. </w:t>
      </w:r>
    </w:p>
    <w:p w14:paraId="37DAEBAF" w14:textId="4D2717F6" w:rsidR="00136064" w:rsidRDefault="00136064" w:rsidP="00226845">
      <w:pPr>
        <w:jc w:val="both"/>
        <w:rPr>
          <w:lang w:val="en-US" w:eastAsia="ko-KR"/>
        </w:rPr>
      </w:pPr>
      <w:r>
        <w:rPr>
          <w:lang w:val="en-US" w:eastAsia="ko-KR"/>
        </w:rPr>
        <w:t>Based on the observation1 and observation2, we</w:t>
      </w:r>
      <w:r w:rsidR="00F86E5B">
        <w:rPr>
          <w:lang w:val="en-US" w:eastAsia="ko-KR"/>
        </w:rPr>
        <w:t xml:space="preserve"> can</w:t>
      </w:r>
      <w:r>
        <w:rPr>
          <w:lang w:val="en-US" w:eastAsia="ko-KR"/>
        </w:rPr>
        <w:t xml:space="preserve"> derive the refined two alternative sets of procedures on the table: </w:t>
      </w:r>
    </w:p>
    <w:p w14:paraId="715B5AF0" w14:textId="66A96068" w:rsidR="00136064" w:rsidRPr="00C57646" w:rsidRDefault="00136064" w:rsidP="00136064">
      <w:pPr>
        <w:pStyle w:val="af0"/>
        <w:numPr>
          <w:ilvl w:val="0"/>
          <w:numId w:val="11"/>
        </w:numPr>
        <w:ind w:leftChars="0"/>
        <w:rPr>
          <w:b/>
          <w:lang w:val="en-US" w:eastAsia="ko-KR"/>
        </w:rPr>
      </w:pPr>
      <w:r w:rsidRPr="00C57646">
        <w:rPr>
          <w:b/>
          <w:lang w:val="en-US" w:eastAsia="ko-KR"/>
        </w:rPr>
        <w:t xml:space="preserve">Option 1: </w:t>
      </w:r>
      <w:r w:rsidRPr="00C57646">
        <w:rPr>
          <w:rFonts w:hint="eastAsia"/>
          <w:b/>
          <w:lang w:val="en-US" w:eastAsia="ko-KR"/>
        </w:rPr>
        <w:t>N</w:t>
      </w:r>
      <w:r w:rsidRPr="00C57646">
        <w:rPr>
          <w:b/>
          <w:lang w:val="en-US" w:eastAsia="ko-KR"/>
        </w:rPr>
        <w:t>ot support further pro</w:t>
      </w:r>
      <w:r>
        <w:rPr>
          <w:b/>
          <w:lang w:val="en-US" w:eastAsia="ko-KR"/>
        </w:rPr>
        <w:t>pagation of type-2/3 indication, where</w:t>
      </w:r>
      <w:r w:rsidRPr="00C57646">
        <w:rPr>
          <w:b/>
          <w:lang w:val="en-US" w:eastAsia="ko-KR"/>
        </w:rPr>
        <w:t xml:space="preserve"> </w:t>
      </w:r>
    </w:p>
    <w:p w14:paraId="58BCA1AC" w14:textId="77777777" w:rsidR="00136064" w:rsidRDefault="00136064" w:rsidP="00136064">
      <w:pPr>
        <w:pStyle w:val="af0"/>
        <w:numPr>
          <w:ilvl w:val="1"/>
          <w:numId w:val="11"/>
        </w:numPr>
        <w:ind w:leftChars="0"/>
        <w:rPr>
          <w:lang w:val="en-US" w:eastAsia="ko-KR"/>
        </w:rPr>
      </w:pPr>
      <w:r>
        <w:rPr>
          <w:lang w:val="en-US" w:eastAsia="ko-KR"/>
        </w:rPr>
        <w:t>Received type-2 indication is NOT propagated further.</w:t>
      </w:r>
    </w:p>
    <w:p w14:paraId="57932052" w14:textId="77777777" w:rsidR="00136064" w:rsidRDefault="00136064" w:rsidP="00136064">
      <w:pPr>
        <w:pStyle w:val="af0"/>
        <w:numPr>
          <w:ilvl w:val="1"/>
          <w:numId w:val="11"/>
        </w:numPr>
        <w:ind w:leftChars="0"/>
        <w:rPr>
          <w:lang w:val="en-US" w:eastAsia="ko-KR"/>
        </w:rPr>
      </w:pPr>
      <w:r>
        <w:rPr>
          <w:lang w:val="en-US" w:eastAsia="ko-KR"/>
        </w:rPr>
        <w:t>Received type-3 indication is NOT propagated further.</w:t>
      </w:r>
    </w:p>
    <w:p w14:paraId="424BC5A7" w14:textId="29814C5C" w:rsidR="00136064" w:rsidRDefault="00136064" w:rsidP="00136064">
      <w:pPr>
        <w:pStyle w:val="af0"/>
        <w:numPr>
          <w:ilvl w:val="1"/>
          <w:numId w:val="11"/>
        </w:numPr>
        <w:ind w:leftChars="0"/>
        <w:rPr>
          <w:lang w:val="en-US" w:eastAsia="ko-KR"/>
        </w:rPr>
      </w:pPr>
      <w:r>
        <w:rPr>
          <w:lang w:val="en-US" w:eastAsia="ko-KR"/>
        </w:rPr>
        <w:t xml:space="preserve">Type-2 indication does NOT carry any information.  </w:t>
      </w:r>
    </w:p>
    <w:p w14:paraId="6FEA65AA" w14:textId="1DFC396E" w:rsidR="00136064" w:rsidRPr="001157EF" w:rsidRDefault="00136064" w:rsidP="00136064">
      <w:pPr>
        <w:pStyle w:val="af0"/>
        <w:numPr>
          <w:ilvl w:val="1"/>
          <w:numId w:val="11"/>
        </w:numPr>
        <w:ind w:leftChars="0"/>
        <w:rPr>
          <w:lang w:val="en-US" w:eastAsia="ko-KR"/>
        </w:rPr>
      </w:pPr>
      <w:r w:rsidRPr="001157EF">
        <w:rPr>
          <w:lang w:val="en-US" w:eastAsia="ko-KR"/>
        </w:rPr>
        <w:t xml:space="preserve">Type-3 indication does </w:t>
      </w:r>
      <w:r>
        <w:rPr>
          <w:lang w:val="en-US" w:eastAsia="ko-KR"/>
        </w:rPr>
        <w:t xml:space="preserve">NOT </w:t>
      </w:r>
      <w:r w:rsidRPr="001157EF">
        <w:rPr>
          <w:lang w:val="en-US" w:eastAsia="ko-KR"/>
        </w:rPr>
        <w:t xml:space="preserve">carry any information.  </w:t>
      </w:r>
    </w:p>
    <w:p w14:paraId="0E4B2E56" w14:textId="283B6214" w:rsidR="00136064" w:rsidRPr="00C57646" w:rsidRDefault="00136064" w:rsidP="00136064">
      <w:pPr>
        <w:pStyle w:val="af0"/>
        <w:numPr>
          <w:ilvl w:val="0"/>
          <w:numId w:val="11"/>
        </w:numPr>
        <w:ind w:leftChars="0"/>
        <w:rPr>
          <w:b/>
          <w:lang w:val="en-US" w:eastAsia="ko-KR"/>
        </w:rPr>
      </w:pPr>
      <w:r w:rsidRPr="00C57646">
        <w:rPr>
          <w:b/>
          <w:lang w:val="en-US" w:eastAsia="ko-KR"/>
        </w:rPr>
        <w:t>Option 2: Support further propagation of type-2/3 indication</w:t>
      </w:r>
      <w:r>
        <w:rPr>
          <w:b/>
          <w:lang w:val="en-US" w:eastAsia="ko-KR"/>
        </w:rPr>
        <w:t>, where</w:t>
      </w:r>
      <w:r w:rsidRPr="00C57646">
        <w:rPr>
          <w:b/>
          <w:lang w:val="en-US" w:eastAsia="ko-KR"/>
        </w:rPr>
        <w:t xml:space="preserve">. </w:t>
      </w:r>
    </w:p>
    <w:p w14:paraId="753D4B37" w14:textId="1630CDB0" w:rsidR="00136064" w:rsidRPr="00136064" w:rsidRDefault="00136064" w:rsidP="00136064">
      <w:pPr>
        <w:pStyle w:val="af0"/>
        <w:numPr>
          <w:ilvl w:val="1"/>
          <w:numId w:val="11"/>
        </w:numPr>
        <w:ind w:leftChars="0"/>
        <w:rPr>
          <w:b/>
          <w:lang w:val="en-US" w:eastAsia="ko-KR"/>
        </w:rPr>
      </w:pPr>
      <w:r>
        <w:rPr>
          <w:lang w:val="en-US" w:eastAsia="ko-KR"/>
        </w:rPr>
        <w:t>If a node receives a type-2 indication from a parent node, the node further propagates the received type-2 indication to its child node(s) if it has no alternative path available.</w:t>
      </w:r>
    </w:p>
    <w:p w14:paraId="4B7B831A" w14:textId="77777777" w:rsidR="00136064" w:rsidRPr="00F2278F" w:rsidRDefault="00136064" w:rsidP="00136064">
      <w:pPr>
        <w:pStyle w:val="af0"/>
        <w:numPr>
          <w:ilvl w:val="1"/>
          <w:numId w:val="11"/>
        </w:numPr>
        <w:ind w:leftChars="0"/>
        <w:rPr>
          <w:lang w:val="en-US" w:eastAsia="ko-KR"/>
        </w:rPr>
      </w:pPr>
      <w:r w:rsidRPr="00F2278F">
        <w:rPr>
          <w:lang w:val="en-US" w:eastAsia="ko-KR"/>
        </w:rPr>
        <w:t xml:space="preserve">If a node receives a type-3 indication from a parent node, </w:t>
      </w:r>
      <w:r>
        <w:rPr>
          <w:lang w:val="en-US" w:eastAsia="ko-KR"/>
        </w:rPr>
        <w:t>t</w:t>
      </w:r>
      <w:r w:rsidRPr="00F2278F">
        <w:rPr>
          <w:lang w:val="en-US" w:eastAsia="ko-KR"/>
        </w:rPr>
        <w:t>he node further propagates</w:t>
      </w:r>
      <w:r>
        <w:rPr>
          <w:lang w:val="en-US" w:eastAsia="ko-KR"/>
        </w:rPr>
        <w:t xml:space="preserve"> the</w:t>
      </w:r>
      <w:r w:rsidRPr="00F2278F">
        <w:rPr>
          <w:lang w:val="en-US" w:eastAsia="ko-KR"/>
        </w:rPr>
        <w:t xml:space="preserve"> </w:t>
      </w:r>
      <w:r>
        <w:rPr>
          <w:lang w:val="en-US" w:eastAsia="ko-KR"/>
        </w:rPr>
        <w:t xml:space="preserve">received </w:t>
      </w:r>
      <w:r w:rsidRPr="00F2278F">
        <w:rPr>
          <w:lang w:val="en-US" w:eastAsia="ko-KR"/>
        </w:rPr>
        <w:t>type-</w:t>
      </w:r>
      <w:r>
        <w:rPr>
          <w:lang w:val="en-US" w:eastAsia="ko-KR"/>
        </w:rPr>
        <w:t>3</w:t>
      </w:r>
      <w:r w:rsidRPr="00F2278F">
        <w:rPr>
          <w:lang w:val="en-US" w:eastAsia="ko-KR"/>
        </w:rPr>
        <w:t xml:space="preserve"> indication to its child node(s</w:t>
      </w:r>
      <w:r>
        <w:rPr>
          <w:lang w:val="en-US" w:eastAsia="ko-KR"/>
        </w:rPr>
        <w:t>)</w:t>
      </w:r>
    </w:p>
    <w:p w14:paraId="14FD2AA1" w14:textId="77777777" w:rsidR="00136064" w:rsidRPr="00A305E9" w:rsidRDefault="00136064" w:rsidP="00136064">
      <w:pPr>
        <w:pStyle w:val="af0"/>
        <w:numPr>
          <w:ilvl w:val="1"/>
          <w:numId w:val="11"/>
        </w:numPr>
        <w:ind w:leftChars="0"/>
        <w:rPr>
          <w:b/>
          <w:lang w:val="en-US" w:eastAsia="ko-KR"/>
        </w:rPr>
      </w:pPr>
      <w:r>
        <w:rPr>
          <w:lang w:val="en-US" w:eastAsia="ko-KR"/>
        </w:rPr>
        <w:t xml:space="preserve">For further propagation, a node simply forwards the received type-2/3 indication without regenerating a type-2/3 indication to send. </w:t>
      </w:r>
    </w:p>
    <w:p w14:paraId="581C88B1" w14:textId="3D6CBCB9" w:rsidR="00136064" w:rsidRDefault="00136064" w:rsidP="00136064">
      <w:pPr>
        <w:pStyle w:val="af0"/>
        <w:numPr>
          <w:ilvl w:val="1"/>
          <w:numId w:val="11"/>
        </w:numPr>
        <w:ind w:leftChars="0"/>
        <w:rPr>
          <w:lang w:val="en-US" w:eastAsia="ko-KR"/>
        </w:rPr>
      </w:pPr>
      <w:r w:rsidRPr="001157EF">
        <w:rPr>
          <w:lang w:val="en-US" w:eastAsia="ko-KR"/>
        </w:rPr>
        <w:t>Type-</w:t>
      </w:r>
      <w:r>
        <w:rPr>
          <w:lang w:val="en-US" w:eastAsia="ko-KR"/>
        </w:rPr>
        <w:t>2</w:t>
      </w:r>
      <w:r w:rsidRPr="001157EF">
        <w:rPr>
          <w:lang w:val="en-US" w:eastAsia="ko-KR"/>
        </w:rPr>
        <w:t xml:space="preserve"> indication </w:t>
      </w:r>
      <w:r>
        <w:rPr>
          <w:lang w:val="en-US" w:eastAsia="ko-KR"/>
        </w:rPr>
        <w:t>indicates unavailable</w:t>
      </w:r>
      <w:r w:rsidRPr="001157EF">
        <w:rPr>
          <w:lang w:val="en-US" w:eastAsia="ko-KR"/>
        </w:rPr>
        <w:t xml:space="preserve"> routing IDs.  </w:t>
      </w:r>
    </w:p>
    <w:p w14:paraId="5C615BAE" w14:textId="19BC2E67" w:rsidR="00136064" w:rsidRDefault="00136064" w:rsidP="00136064">
      <w:pPr>
        <w:pStyle w:val="af0"/>
        <w:numPr>
          <w:ilvl w:val="1"/>
          <w:numId w:val="11"/>
        </w:numPr>
        <w:ind w:leftChars="0"/>
        <w:rPr>
          <w:lang w:val="en-US" w:eastAsia="ko-KR"/>
        </w:rPr>
      </w:pPr>
      <w:r w:rsidRPr="001157EF">
        <w:rPr>
          <w:lang w:val="en-US" w:eastAsia="ko-KR"/>
        </w:rPr>
        <w:t xml:space="preserve">Type-3 indication </w:t>
      </w:r>
      <w:r>
        <w:rPr>
          <w:lang w:val="en-US" w:eastAsia="ko-KR"/>
        </w:rPr>
        <w:t>indicates available (recovered)</w:t>
      </w:r>
      <w:r w:rsidRPr="001157EF">
        <w:rPr>
          <w:lang w:val="en-US" w:eastAsia="ko-KR"/>
        </w:rPr>
        <w:t xml:space="preserve"> routing IDs.  </w:t>
      </w:r>
    </w:p>
    <w:p w14:paraId="4A95328D" w14:textId="77777777" w:rsidR="00136064" w:rsidRPr="00136064" w:rsidRDefault="00136064" w:rsidP="00226845">
      <w:pPr>
        <w:jc w:val="both"/>
        <w:rPr>
          <w:lang w:val="en-US" w:eastAsia="ko-KR"/>
        </w:rPr>
      </w:pPr>
    </w:p>
    <w:p w14:paraId="5118CB59" w14:textId="6C9556C7" w:rsidR="00136064" w:rsidRDefault="00865B2C" w:rsidP="001157EF">
      <w:pPr>
        <w:rPr>
          <w:lang w:val="en-US" w:eastAsia="ko-KR"/>
        </w:rPr>
      </w:pPr>
      <w:r>
        <w:rPr>
          <w:lang w:val="en-US" w:eastAsia="ko-KR"/>
        </w:rPr>
        <w:t>Now RAN2</w:t>
      </w:r>
      <w:r w:rsidR="00F86E5B">
        <w:rPr>
          <w:lang w:val="en-US" w:eastAsia="ko-KR"/>
        </w:rPr>
        <w:t xml:space="preserve"> need to make a choice. </w:t>
      </w:r>
      <w:r>
        <w:rPr>
          <w:lang w:val="en-US" w:eastAsia="ko-KR"/>
        </w:rPr>
        <w:t>W</w:t>
      </w:r>
      <w:r w:rsidR="00136064">
        <w:rPr>
          <w:lang w:val="en-US" w:eastAsia="ko-KR"/>
        </w:rPr>
        <w:t xml:space="preserve">e </w:t>
      </w:r>
      <w:r w:rsidR="0061099E">
        <w:rPr>
          <w:lang w:val="en-US" w:eastAsia="ko-KR"/>
        </w:rPr>
        <w:t>make the following observations</w:t>
      </w:r>
      <w:r w:rsidR="00136064">
        <w:rPr>
          <w:lang w:val="en-US" w:eastAsia="ko-KR"/>
        </w:rPr>
        <w:t>:</w:t>
      </w:r>
    </w:p>
    <w:p w14:paraId="3ECE51BF" w14:textId="50F858F5" w:rsidR="001C0A32" w:rsidRDefault="0061099E" w:rsidP="00136064">
      <w:pPr>
        <w:pStyle w:val="af0"/>
        <w:numPr>
          <w:ilvl w:val="0"/>
          <w:numId w:val="11"/>
        </w:numPr>
        <w:ind w:leftChars="0"/>
        <w:rPr>
          <w:lang w:val="en-US" w:eastAsia="ko-KR"/>
        </w:rPr>
      </w:pPr>
      <w:r>
        <w:rPr>
          <w:lang w:val="en-US" w:eastAsia="ko-KR"/>
        </w:rPr>
        <w:t xml:space="preserve">a) </w:t>
      </w:r>
      <w:r w:rsidR="00136064">
        <w:rPr>
          <w:lang w:val="en-US" w:eastAsia="ko-KR"/>
        </w:rPr>
        <w:t>B</w:t>
      </w:r>
      <w:r w:rsidR="001157EF" w:rsidRPr="00136064">
        <w:rPr>
          <w:rFonts w:hint="eastAsia"/>
          <w:lang w:val="en-US" w:eastAsia="ko-KR"/>
        </w:rPr>
        <w:t>oth options work</w:t>
      </w:r>
    </w:p>
    <w:p w14:paraId="2E3405C4" w14:textId="4C4917B4" w:rsidR="00136064" w:rsidRDefault="001C0A32" w:rsidP="001C0A32">
      <w:pPr>
        <w:pStyle w:val="af0"/>
        <w:numPr>
          <w:ilvl w:val="1"/>
          <w:numId w:val="11"/>
        </w:numPr>
        <w:ind w:leftChars="0"/>
        <w:rPr>
          <w:lang w:val="en-US" w:eastAsia="ko-KR"/>
        </w:rPr>
      </w:pPr>
      <w:r>
        <w:rPr>
          <w:lang w:val="en-US" w:eastAsia="ko-KR"/>
        </w:rPr>
        <w:t>No blocking scenario to preclude a particular option has been identified so far</w:t>
      </w:r>
      <w:r w:rsidR="001157EF" w:rsidRPr="00136064">
        <w:rPr>
          <w:lang w:val="en-US" w:eastAsia="ko-KR"/>
        </w:rPr>
        <w:t xml:space="preserve">. </w:t>
      </w:r>
    </w:p>
    <w:p w14:paraId="57357AF8" w14:textId="77777777" w:rsidR="001C0A32" w:rsidRDefault="001C0A32" w:rsidP="00136064">
      <w:pPr>
        <w:pStyle w:val="af0"/>
        <w:numPr>
          <w:ilvl w:val="0"/>
          <w:numId w:val="11"/>
        </w:numPr>
        <w:ind w:leftChars="0"/>
        <w:rPr>
          <w:lang w:val="en-US" w:eastAsia="ko-KR"/>
        </w:rPr>
      </w:pPr>
      <w:r>
        <w:rPr>
          <w:lang w:val="en-US" w:eastAsia="ko-KR"/>
        </w:rPr>
        <w:lastRenderedPageBreak/>
        <w:t xml:space="preserve">Performance </w:t>
      </w:r>
    </w:p>
    <w:p w14:paraId="2F72B3A3" w14:textId="402E7C31" w:rsidR="0061099E" w:rsidRDefault="001C0A32" w:rsidP="001C0A32">
      <w:pPr>
        <w:pStyle w:val="af0"/>
        <w:numPr>
          <w:ilvl w:val="1"/>
          <w:numId w:val="11"/>
        </w:numPr>
        <w:ind w:leftChars="0"/>
        <w:rPr>
          <w:lang w:val="en-US" w:eastAsia="ko-KR"/>
        </w:rPr>
      </w:pPr>
      <w:r>
        <w:rPr>
          <w:lang w:val="en-US" w:eastAsia="ko-KR"/>
        </w:rPr>
        <w:t>Opti</w:t>
      </w:r>
      <w:r w:rsidR="001157EF" w:rsidRPr="00136064">
        <w:rPr>
          <w:lang w:val="en-US" w:eastAsia="ko-KR"/>
        </w:rPr>
        <w:t>on</w:t>
      </w:r>
      <w:r>
        <w:rPr>
          <w:lang w:val="en-US" w:eastAsia="ko-KR"/>
        </w:rPr>
        <w:t xml:space="preserve"> 2 </w:t>
      </w:r>
      <w:r w:rsidR="001157EF" w:rsidRPr="00136064">
        <w:rPr>
          <w:lang w:val="en-US" w:eastAsia="ko-KR"/>
        </w:rPr>
        <w:t>has the potential to provide better performance</w:t>
      </w:r>
      <w:r>
        <w:rPr>
          <w:lang w:val="en-US" w:eastAsia="ko-KR"/>
        </w:rPr>
        <w:t xml:space="preserve">. </w:t>
      </w:r>
    </w:p>
    <w:p w14:paraId="2964D026" w14:textId="36B393DA" w:rsidR="001157EF" w:rsidRDefault="001C0A32" w:rsidP="001C0A32">
      <w:pPr>
        <w:pStyle w:val="af0"/>
        <w:numPr>
          <w:ilvl w:val="1"/>
          <w:numId w:val="11"/>
        </w:numPr>
        <w:ind w:leftChars="0"/>
        <w:rPr>
          <w:lang w:val="en-US" w:eastAsia="ko-KR"/>
        </w:rPr>
      </w:pPr>
      <w:r>
        <w:rPr>
          <w:lang w:val="en-US" w:eastAsia="ko-KR"/>
        </w:rPr>
        <w:t xml:space="preserve">However, the actual gain largely depends on the topology of the IAB networks. </w:t>
      </w:r>
      <w:r w:rsidR="0061099E">
        <w:rPr>
          <w:lang w:val="en-US" w:eastAsia="ko-KR"/>
        </w:rPr>
        <w:t>That is, the claimed performance benefit is hard to override the complexity concern of option2</w:t>
      </w:r>
    </w:p>
    <w:p w14:paraId="401E73AE" w14:textId="35529367" w:rsidR="001C0A32" w:rsidRDefault="001C0A32" w:rsidP="001157EF">
      <w:pPr>
        <w:pStyle w:val="af0"/>
        <w:numPr>
          <w:ilvl w:val="0"/>
          <w:numId w:val="11"/>
        </w:numPr>
        <w:ind w:leftChars="0"/>
        <w:rPr>
          <w:lang w:val="en-US" w:eastAsia="ko-KR"/>
        </w:rPr>
      </w:pPr>
      <w:r>
        <w:rPr>
          <w:lang w:val="en-US" w:eastAsia="ko-KR"/>
        </w:rPr>
        <w:t>Complexity and specification effort</w:t>
      </w:r>
    </w:p>
    <w:p w14:paraId="520F6E65" w14:textId="100B8B29" w:rsidR="0061099E" w:rsidRDefault="0061099E" w:rsidP="001C0A32">
      <w:pPr>
        <w:pStyle w:val="af0"/>
        <w:numPr>
          <w:ilvl w:val="1"/>
          <w:numId w:val="11"/>
        </w:numPr>
        <w:ind w:leftChars="0"/>
        <w:rPr>
          <w:lang w:val="en-US" w:eastAsia="ko-KR"/>
        </w:rPr>
      </w:pPr>
      <w:r>
        <w:rPr>
          <w:rFonts w:hint="eastAsia"/>
          <w:lang w:val="en-US" w:eastAsia="ko-KR"/>
        </w:rPr>
        <w:t>I</w:t>
      </w:r>
      <w:r>
        <w:rPr>
          <w:lang w:val="en-US" w:eastAsia="ko-KR"/>
        </w:rPr>
        <w:t xml:space="preserve">f option1 is taken, then stage-2 discussion can be closed stably.  </w:t>
      </w:r>
    </w:p>
    <w:p w14:paraId="606E5674" w14:textId="3F12B438" w:rsidR="001C0A32" w:rsidRDefault="0061099E" w:rsidP="001C0A32">
      <w:pPr>
        <w:pStyle w:val="af0"/>
        <w:numPr>
          <w:ilvl w:val="1"/>
          <w:numId w:val="11"/>
        </w:numPr>
        <w:ind w:leftChars="0"/>
        <w:rPr>
          <w:lang w:val="en-US" w:eastAsia="ko-KR"/>
        </w:rPr>
      </w:pPr>
      <w:r>
        <w:rPr>
          <w:lang w:val="en-US" w:eastAsia="ko-KR"/>
        </w:rPr>
        <w:t>If option2 is taken, we need to address at least open issue 2-a and 2-b presented above. For these, i</w:t>
      </w:r>
      <w:r w:rsidR="001C0A32">
        <w:rPr>
          <w:lang w:val="en-US" w:eastAsia="ko-KR"/>
        </w:rPr>
        <w:t>f the observation#1 and observation#2 are considered acceptable, the complexity</w:t>
      </w:r>
      <w:r>
        <w:rPr>
          <w:lang w:val="en-US" w:eastAsia="ko-KR"/>
        </w:rPr>
        <w:t xml:space="preserve"> concern </w:t>
      </w:r>
      <w:r w:rsidR="001C0A32">
        <w:rPr>
          <w:lang w:val="en-US" w:eastAsia="ko-KR"/>
        </w:rPr>
        <w:t xml:space="preserve">of option 2 </w:t>
      </w:r>
      <w:r>
        <w:rPr>
          <w:lang w:val="en-US" w:eastAsia="ko-KR"/>
        </w:rPr>
        <w:t xml:space="preserve">becomes </w:t>
      </w:r>
      <w:r w:rsidR="001C0A32">
        <w:rPr>
          <w:lang w:val="en-US" w:eastAsia="ko-KR"/>
        </w:rPr>
        <w:t xml:space="preserve">somehow </w:t>
      </w:r>
      <w:r>
        <w:rPr>
          <w:lang w:val="en-US" w:eastAsia="ko-KR"/>
        </w:rPr>
        <w:t>reduced because we have solutions on the open issues</w:t>
      </w:r>
      <w:r w:rsidR="001C0A32">
        <w:rPr>
          <w:lang w:val="en-US" w:eastAsia="ko-KR"/>
        </w:rPr>
        <w:t xml:space="preserve">. </w:t>
      </w:r>
    </w:p>
    <w:p w14:paraId="77D29502" w14:textId="0EB37E27" w:rsidR="001157EF" w:rsidRPr="001157EF" w:rsidRDefault="001C0A32" w:rsidP="001C0A32">
      <w:pPr>
        <w:pStyle w:val="af0"/>
        <w:numPr>
          <w:ilvl w:val="1"/>
          <w:numId w:val="11"/>
        </w:numPr>
        <w:ind w:leftChars="0"/>
        <w:rPr>
          <w:lang w:val="en-US" w:eastAsia="ko-KR"/>
        </w:rPr>
      </w:pPr>
      <w:r>
        <w:rPr>
          <w:lang w:val="en-US" w:eastAsia="ko-KR"/>
        </w:rPr>
        <w:t>However, it is not clear if there exist other corner cases introduced by option2 that are not identified until now but to be resolved for functional completeness. RAN2 has simply no time to dis</w:t>
      </w:r>
      <w:r w:rsidR="0061099E">
        <w:rPr>
          <w:lang w:val="en-US" w:eastAsia="ko-KR"/>
        </w:rPr>
        <w:t xml:space="preserve">cuss if such case exists or not. Then, non-trivial risk of hidden issues may remain.  </w:t>
      </w:r>
    </w:p>
    <w:p w14:paraId="76804794" w14:textId="0ED26504" w:rsidR="00025871" w:rsidRPr="0061099E" w:rsidRDefault="0061099E" w:rsidP="0061099E">
      <w:pPr>
        <w:rPr>
          <w:lang w:val="en-US" w:eastAsia="ko-KR"/>
        </w:rPr>
      </w:pPr>
      <w:r w:rsidRPr="0061099E">
        <w:rPr>
          <w:lang w:val="en-US" w:eastAsia="ko-KR"/>
        </w:rPr>
        <w:t xml:space="preserve">Given the observations, we conclude </w:t>
      </w:r>
      <w:r w:rsidR="002203D7">
        <w:rPr>
          <w:lang w:val="en-US" w:eastAsia="ko-KR"/>
        </w:rPr>
        <w:t xml:space="preserve">that </w:t>
      </w:r>
      <w:r w:rsidRPr="0061099E">
        <w:rPr>
          <w:lang w:val="en-US" w:eastAsia="ko-KR"/>
        </w:rPr>
        <w:t>option</w:t>
      </w:r>
      <w:r>
        <w:rPr>
          <w:lang w:val="en-US" w:eastAsia="ko-KR"/>
        </w:rPr>
        <w:t xml:space="preserve"> </w:t>
      </w:r>
      <w:r w:rsidRPr="0061099E">
        <w:rPr>
          <w:lang w:val="en-US" w:eastAsia="ko-KR"/>
        </w:rPr>
        <w:t>2 is good to ha</w:t>
      </w:r>
      <w:r w:rsidR="002203D7">
        <w:rPr>
          <w:lang w:val="en-US" w:eastAsia="ko-KR"/>
        </w:rPr>
        <w:t>ve but not essential for Rel-17</w:t>
      </w:r>
      <w:r w:rsidR="00F86E5B">
        <w:rPr>
          <w:lang w:val="en-US" w:eastAsia="ko-KR"/>
        </w:rPr>
        <w:t xml:space="preserve"> and there may exist a hidden risk of unresolved issues</w:t>
      </w:r>
      <w:r w:rsidR="002203D7">
        <w:rPr>
          <w:lang w:val="en-US" w:eastAsia="ko-KR"/>
        </w:rPr>
        <w:t xml:space="preserve">, and option1 is the minimum but </w:t>
      </w:r>
      <w:r w:rsidR="00F86E5B">
        <w:rPr>
          <w:lang w:val="en-US" w:eastAsia="ko-KR"/>
        </w:rPr>
        <w:t>suboptimal</w:t>
      </w:r>
      <w:r w:rsidR="002203D7">
        <w:rPr>
          <w:lang w:val="en-US" w:eastAsia="ko-KR"/>
        </w:rPr>
        <w:t xml:space="preserve">. </w:t>
      </w:r>
      <w:r w:rsidRPr="0061099E">
        <w:rPr>
          <w:lang w:val="en-US" w:eastAsia="ko-KR"/>
        </w:rPr>
        <w:t xml:space="preserve">Given the limited time budget for Rel-17, </w:t>
      </w:r>
      <w:r w:rsidR="00865B2C">
        <w:rPr>
          <w:lang w:val="en-US" w:eastAsia="ko-KR"/>
        </w:rPr>
        <w:t xml:space="preserve">it is reasonable to take a simpler but workable solution, which is </w:t>
      </w:r>
      <w:r w:rsidRPr="0061099E">
        <w:rPr>
          <w:lang w:val="en-US" w:eastAsia="ko-KR"/>
        </w:rPr>
        <w:t>option</w:t>
      </w:r>
      <w:r>
        <w:rPr>
          <w:lang w:val="en-US" w:eastAsia="ko-KR"/>
        </w:rPr>
        <w:t xml:space="preserve"> </w:t>
      </w:r>
      <w:r w:rsidRPr="0061099E">
        <w:rPr>
          <w:lang w:val="en-US" w:eastAsia="ko-KR"/>
        </w:rPr>
        <w:t xml:space="preserve">1. We believe that </w:t>
      </w:r>
      <w:r w:rsidR="00F86E5B">
        <w:rPr>
          <w:lang w:val="en-US" w:eastAsia="ko-KR"/>
        </w:rPr>
        <w:t xml:space="preserve">more optimal </w:t>
      </w:r>
      <w:r w:rsidR="00865B2C">
        <w:rPr>
          <w:lang w:val="en-US" w:eastAsia="ko-KR"/>
        </w:rPr>
        <w:t>solutions</w:t>
      </w:r>
      <w:r w:rsidR="00F86E5B">
        <w:rPr>
          <w:lang w:val="en-US" w:eastAsia="ko-KR"/>
        </w:rPr>
        <w:t xml:space="preserve"> such as </w:t>
      </w:r>
      <w:r w:rsidRPr="0061099E">
        <w:rPr>
          <w:lang w:val="en-US" w:eastAsia="ko-KR"/>
        </w:rPr>
        <w:t xml:space="preserve">option2 and other enhancements can be considered </w:t>
      </w:r>
      <w:r w:rsidR="00F86E5B">
        <w:rPr>
          <w:lang w:val="en-US" w:eastAsia="ko-KR"/>
        </w:rPr>
        <w:t xml:space="preserve">later e.g., </w:t>
      </w:r>
      <w:r w:rsidRPr="0061099E">
        <w:rPr>
          <w:lang w:val="en-US" w:eastAsia="ko-KR"/>
        </w:rPr>
        <w:t>in Rel-18 feIAB WI</w:t>
      </w:r>
      <w:r w:rsidR="002203D7">
        <w:rPr>
          <w:lang w:val="en-US" w:eastAsia="ko-KR"/>
        </w:rPr>
        <w:t>.</w:t>
      </w:r>
      <w:r w:rsidRPr="0061099E">
        <w:rPr>
          <w:lang w:val="en-US" w:eastAsia="ko-KR"/>
        </w:rPr>
        <w:t xml:space="preserve"> </w:t>
      </w:r>
    </w:p>
    <w:p w14:paraId="5F6E5765" w14:textId="7F01BD13" w:rsidR="0061099E" w:rsidRPr="002203D7" w:rsidRDefault="002203D7" w:rsidP="0061099E">
      <w:pPr>
        <w:rPr>
          <w:b/>
          <w:lang w:val="en-US" w:eastAsia="ko-KR"/>
        </w:rPr>
      </w:pPr>
      <w:r w:rsidRPr="002203D7">
        <w:rPr>
          <w:rFonts w:hint="eastAsia"/>
          <w:b/>
          <w:lang w:eastAsia="ko-KR"/>
        </w:rPr>
        <w:t>Proposal</w:t>
      </w:r>
      <w:r w:rsidR="00DD345C">
        <w:rPr>
          <w:b/>
          <w:lang w:eastAsia="ko-KR"/>
        </w:rPr>
        <w:t xml:space="preserve"> </w:t>
      </w:r>
      <w:r w:rsidR="00D3538B">
        <w:rPr>
          <w:b/>
          <w:lang w:eastAsia="ko-KR"/>
        </w:rPr>
        <w:t>2</w:t>
      </w:r>
      <w:r w:rsidRPr="002203D7">
        <w:rPr>
          <w:rFonts w:hint="eastAsia"/>
          <w:b/>
          <w:lang w:eastAsia="ko-KR"/>
        </w:rPr>
        <w:t xml:space="preserve">: </w:t>
      </w:r>
      <w:r w:rsidRPr="002203D7">
        <w:rPr>
          <w:b/>
          <w:lang w:val="en-US" w:eastAsia="ko-KR"/>
        </w:rPr>
        <w:t xml:space="preserve">Further propagation of type-2/3 indication is not supported. </w:t>
      </w:r>
    </w:p>
    <w:p w14:paraId="582C11E6" w14:textId="52E91503" w:rsidR="002203D7" w:rsidRDefault="002203D7" w:rsidP="0061099E">
      <w:pPr>
        <w:rPr>
          <w:lang w:eastAsia="ko-KR"/>
        </w:rPr>
      </w:pPr>
    </w:p>
    <w:p w14:paraId="1976A329" w14:textId="77777777" w:rsidR="00025871" w:rsidRPr="00F86E5B" w:rsidRDefault="00025871">
      <w:pPr>
        <w:rPr>
          <w:lang w:val="en-US" w:eastAsia="ko-KR"/>
        </w:rPr>
      </w:pPr>
    </w:p>
    <w:p w14:paraId="18923B90" w14:textId="77777777" w:rsidR="002203D7" w:rsidRDefault="00811818">
      <w:pPr>
        <w:pStyle w:val="1"/>
        <w:rPr>
          <w:lang w:val="en-US" w:eastAsia="ko-KR"/>
        </w:rPr>
      </w:pPr>
      <w:r>
        <w:rPr>
          <w:lang w:val="en-US" w:eastAsia="ko-KR"/>
        </w:rPr>
        <w:t xml:space="preserve">4. Conclusion </w:t>
      </w:r>
    </w:p>
    <w:p w14:paraId="47968810" w14:textId="77777777" w:rsidR="00D3538B" w:rsidRPr="002203D7" w:rsidRDefault="00D3538B" w:rsidP="00D3538B">
      <w:pPr>
        <w:rPr>
          <w:b/>
          <w:lang w:val="en-US" w:eastAsia="ko-KR"/>
        </w:rPr>
      </w:pPr>
      <w:r w:rsidRPr="002203D7">
        <w:rPr>
          <w:rFonts w:hint="eastAsia"/>
          <w:b/>
          <w:lang w:eastAsia="ko-KR"/>
        </w:rPr>
        <w:t>Proposal</w:t>
      </w:r>
      <w:r>
        <w:rPr>
          <w:b/>
          <w:lang w:eastAsia="ko-KR"/>
        </w:rPr>
        <w:t xml:space="preserve"> 1</w:t>
      </w:r>
      <w:r w:rsidRPr="002203D7">
        <w:rPr>
          <w:rFonts w:hint="eastAsia"/>
          <w:b/>
          <w:lang w:eastAsia="ko-KR"/>
        </w:rPr>
        <w:t xml:space="preserve">: </w:t>
      </w:r>
      <w:r>
        <w:rPr>
          <w:b/>
          <w:lang w:eastAsia="ko-KR"/>
        </w:rPr>
        <w:t xml:space="preserve">To confirm that if a node upon detecting a BH RLF performs partial local re-routing, it does not trigger type-2 indication  </w:t>
      </w:r>
    </w:p>
    <w:p w14:paraId="55DDC724" w14:textId="34A8B1B9" w:rsidR="002203D7" w:rsidRDefault="002203D7" w:rsidP="002203D7">
      <w:pPr>
        <w:rPr>
          <w:b/>
          <w:lang w:val="en-US" w:eastAsia="ko-KR"/>
        </w:rPr>
      </w:pPr>
      <w:r w:rsidRPr="002203D7">
        <w:rPr>
          <w:rFonts w:hint="eastAsia"/>
          <w:b/>
          <w:lang w:eastAsia="ko-KR"/>
        </w:rPr>
        <w:t>Proposal</w:t>
      </w:r>
      <w:r w:rsidR="00DD345C">
        <w:rPr>
          <w:b/>
          <w:lang w:eastAsia="ko-KR"/>
        </w:rPr>
        <w:t xml:space="preserve"> </w:t>
      </w:r>
      <w:r w:rsidR="00D3538B">
        <w:rPr>
          <w:b/>
          <w:lang w:eastAsia="ko-KR"/>
        </w:rPr>
        <w:t>2</w:t>
      </w:r>
      <w:r w:rsidRPr="002203D7">
        <w:rPr>
          <w:rFonts w:hint="eastAsia"/>
          <w:b/>
          <w:lang w:eastAsia="ko-KR"/>
        </w:rPr>
        <w:t xml:space="preserve">: </w:t>
      </w:r>
      <w:r w:rsidRPr="002203D7">
        <w:rPr>
          <w:b/>
          <w:lang w:val="en-US" w:eastAsia="ko-KR"/>
        </w:rPr>
        <w:t xml:space="preserve">Further propagation of type-2/3 indication is not supported. </w:t>
      </w:r>
    </w:p>
    <w:p w14:paraId="0B1CED05" w14:textId="77777777" w:rsidR="00DD345C" w:rsidRPr="00DD345C" w:rsidRDefault="00DD345C" w:rsidP="002203D7">
      <w:pPr>
        <w:rPr>
          <w:b/>
          <w:lang w:val="en-US" w:eastAsia="ko-KR"/>
        </w:rPr>
      </w:pPr>
    </w:p>
    <w:p w14:paraId="507B6420" w14:textId="1CBED2F1" w:rsidR="00025871" w:rsidRDefault="00811818">
      <w:pPr>
        <w:pStyle w:val="1"/>
      </w:pPr>
      <w:r>
        <w:t xml:space="preserve">5. Reference </w:t>
      </w:r>
      <w:r w:rsidR="00136064">
        <w:t xml:space="preserve"> </w:t>
      </w:r>
    </w:p>
    <w:p w14:paraId="28BCF08D" w14:textId="544B1AEC" w:rsidR="00025871" w:rsidRPr="002203D7" w:rsidRDefault="002203D7" w:rsidP="002203D7">
      <w:pPr>
        <w:rPr>
          <w:lang w:val="en-US" w:eastAsia="ko-KR"/>
        </w:rPr>
      </w:pPr>
      <w:r w:rsidRPr="002203D7">
        <w:rPr>
          <w:lang w:val="en-US" w:eastAsia="ko-KR"/>
        </w:rPr>
        <w:t>[1] R2-2201937 Report of [AT-116bis][048][eIAB] BH RLF indication (LGE)</w:t>
      </w:r>
      <w:r w:rsidR="00CC57BE">
        <w:rPr>
          <w:lang w:val="en-US" w:eastAsia="ko-KR"/>
        </w:rPr>
        <w:t xml:space="preserve"> LG Electronics. </w:t>
      </w:r>
    </w:p>
    <w:p w14:paraId="581EF282" w14:textId="77777777" w:rsidR="00025871" w:rsidRDefault="00025871">
      <w:pPr>
        <w:pStyle w:val="1"/>
        <w:rPr>
          <w:lang w:eastAsia="ko-KR"/>
        </w:rPr>
      </w:pPr>
    </w:p>
    <w:sectPr w:rsidR="00025871">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94D0" w16cex:dateUtc="2022-01-25T14:25:00Z"/>
  <w16cex:commentExtensible w16cex:durableId="259A5415" w16cex:dateUtc="2022-01-25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2B6F94" w16cid:durableId="259A94D0"/>
  <w16cid:commentId w16cid:paraId="4F689747" w16cid:durableId="259A541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FE044" w14:textId="77777777" w:rsidR="00CF712D" w:rsidRDefault="00CF712D">
      <w:pPr>
        <w:spacing w:after="0" w:line="240" w:lineRule="auto"/>
      </w:pPr>
      <w:r>
        <w:separator/>
      </w:r>
    </w:p>
  </w:endnote>
  <w:endnote w:type="continuationSeparator" w:id="0">
    <w:p w14:paraId="68191DD2" w14:textId="77777777" w:rsidR="00CF712D" w:rsidRDefault="00CF7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6CE7D" w14:textId="77777777" w:rsidR="00646465" w:rsidRDefault="00646465">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783C4ACD" w14:textId="77777777" w:rsidR="00646465" w:rsidRDefault="0064646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9E78B" w14:textId="3244B89C" w:rsidR="00646465" w:rsidRDefault="00646465">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521D0">
      <w:rPr>
        <w:rStyle w:val="ad"/>
        <w:noProof/>
      </w:rPr>
      <w:t>1</w:t>
    </w:r>
    <w:r>
      <w:rPr>
        <w:rStyle w:val="ad"/>
      </w:rPr>
      <w:fldChar w:fldCharType="end"/>
    </w:r>
  </w:p>
  <w:p w14:paraId="34D48BED" w14:textId="77777777" w:rsidR="00646465" w:rsidRDefault="00646465">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EF547" w14:textId="77777777" w:rsidR="00CF712D" w:rsidRDefault="00CF712D">
      <w:pPr>
        <w:spacing w:after="0" w:line="240" w:lineRule="auto"/>
      </w:pPr>
      <w:r>
        <w:separator/>
      </w:r>
    </w:p>
  </w:footnote>
  <w:footnote w:type="continuationSeparator" w:id="0">
    <w:p w14:paraId="14D575CE" w14:textId="77777777" w:rsidR="00CF712D" w:rsidRDefault="00CF7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B1AC5"/>
    <w:multiLevelType w:val="multilevel"/>
    <w:tmpl w:val="198B1AC5"/>
    <w:lvl w:ilvl="0">
      <w:start w:val="1"/>
      <w:numFmt w:val="decimal"/>
      <w:pStyle w:val="Confirmation"/>
      <w:lvlText w:val="Confirmation %1:"/>
      <w:lvlJc w:val="left"/>
      <w:pPr>
        <w:ind w:left="420" w:hanging="420"/>
      </w:pPr>
      <w:rPr>
        <w:rFonts w:ascii="Arial" w:eastAsia="MS Mincho" w:hAnsi="Arial" w:hint="default"/>
        <w:b/>
        <w:i w:val="0"/>
        <w:sz w:val="20"/>
        <w:u w:val="none"/>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31C2ADF"/>
    <w:multiLevelType w:val="hybridMultilevel"/>
    <w:tmpl w:val="E018B032"/>
    <w:lvl w:ilvl="0" w:tplc="5E8A5F00">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35C44AF"/>
    <w:multiLevelType w:val="multilevel"/>
    <w:tmpl w:val="235C44AF"/>
    <w:lvl w:ilvl="0">
      <w:start w:val="1"/>
      <w:numFmt w:val="decimal"/>
      <w:pStyle w:val="Proposal"/>
      <w:lvlText w:val="Proposal %1"/>
      <w:lvlJc w:val="left"/>
      <w:pPr>
        <w:tabs>
          <w:tab w:val="left" w:pos="1590"/>
        </w:tabs>
        <w:ind w:left="159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aiueoFullWidth"/>
      <w:lvlText w:val="(%2)"/>
      <w:lvlJc w:val="left"/>
      <w:pPr>
        <w:ind w:left="1362" w:hanging="420"/>
      </w:pPr>
    </w:lvl>
    <w:lvl w:ilvl="2">
      <w:start w:val="1"/>
      <w:numFmt w:val="decimalEnclosedCircle"/>
      <w:lvlText w:val="%3"/>
      <w:lvlJc w:val="left"/>
      <w:pPr>
        <w:ind w:left="1782" w:hanging="420"/>
      </w:pPr>
    </w:lvl>
    <w:lvl w:ilvl="3">
      <w:start w:val="1"/>
      <w:numFmt w:val="decimal"/>
      <w:lvlText w:val="%4."/>
      <w:lvlJc w:val="left"/>
      <w:pPr>
        <w:ind w:left="2202" w:hanging="420"/>
      </w:pPr>
    </w:lvl>
    <w:lvl w:ilvl="4">
      <w:start w:val="1"/>
      <w:numFmt w:val="aiueoFullWidth"/>
      <w:lvlText w:val="(%5)"/>
      <w:lvlJc w:val="left"/>
      <w:pPr>
        <w:ind w:left="2622" w:hanging="420"/>
      </w:pPr>
    </w:lvl>
    <w:lvl w:ilvl="5">
      <w:start w:val="1"/>
      <w:numFmt w:val="decimalEnclosedCircle"/>
      <w:lvlText w:val="%6"/>
      <w:lvlJc w:val="left"/>
      <w:pPr>
        <w:ind w:left="3042" w:hanging="420"/>
      </w:pPr>
    </w:lvl>
    <w:lvl w:ilvl="6">
      <w:start w:val="1"/>
      <w:numFmt w:val="decimal"/>
      <w:lvlText w:val="%7."/>
      <w:lvlJc w:val="left"/>
      <w:pPr>
        <w:ind w:left="3462" w:hanging="420"/>
      </w:pPr>
    </w:lvl>
    <w:lvl w:ilvl="7">
      <w:start w:val="1"/>
      <w:numFmt w:val="aiueoFullWidth"/>
      <w:lvlText w:val="(%8)"/>
      <w:lvlJc w:val="left"/>
      <w:pPr>
        <w:ind w:left="3882" w:hanging="420"/>
      </w:pPr>
    </w:lvl>
    <w:lvl w:ilvl="8">
      <w:start w:val="1"/>
      <w:numFmt w:val="decimalEnclosedCircle"/>
      <w:lvlText w:val="%9"/>
      <w:lvlJc w:val="left"/>
      <w:pPr>
        <w:ind w:left="4302" w:hanging="420"/>
      </w:pPr>
    </w:lvl>
  </w:abstractNum>
  <w:abstractNum w:abstractNumId="4" w15:restartNumberingAfterBreak="0">
    <w:nsid w:val="23936FD1"/>
    <w:multiLevelType w:val="multilevel"/>
    <w:tmpl w:val="23936FD1"/>
    <w:lvl w:ilvl="0">
      <w:start w:val="3"/>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DE27F92"/>
    <w:multiLevelType w:val="multilevel"/>
    <w:tmpl w:val="2DE27F92"/>
    <w:lvl w:ilvl="0">
      <w:start w:val="3"/>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566ED"/>
    <w:multiLevelType w:val="multilevel"/>
    <w:tmpl w:val="4BD566ED"/>
    <w:lvl w:ilvl="0">
      <w:start w:val="1"/>
      <w:numFmt w:val="decimal"/>
      <w:pStyle w:val="Observation"/>
      <w:lvlText w:val="Observation %1"/>
      <w:lvlJc w:val="left"/>
      <w:pPr>
        <w:ind w:left="5820" w:hanging="42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780" w:hanging="360"/>
      </w:pPr>
      <w:rPr>
        <w:rFont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5D22047"/>
    <w:multiLevelType w:val="multilevel"/>
    <w:tmpl w:val="55D22047"/>
    <w:lvl w:ilvl="0">
      <w:numFmt w:val="bullet"/>
      <w:lvlText w:val="-"/>
      <w:lvlJc w:val="left"/>
      <w:pPr>
        <w:ind w:left="760" w:hanging="36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9460DF9"/>
    <w:multiLevelType w:val="multilevel"/>
    <w:tmpl w:val="59460DF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AE600B7"/>
    <w:multiLevelType w:val="multilevel"/>
    <w:tmpl w:val="5AE600B7"/>
    <w:lvl w:ilvl="0">
      <w:numFmt w:val="bullet"/>
      <w:lvlText w:val="-"/>
      <w:lvlJc w:val="left"/>
      <w:pPr>
        <w:ind w:left="760" w:hanging="36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D1C46EB"/>
    <w:multiLevelType w:val="multilevel"/>
    <w:tmpl w:val="5D1C46EB"/>
    <w:lvl w:ilvl="0">
      <w:numFmt w:val="bullet"/>
      <w:lvlText w:val="-"/>
      <w:lvlJc w:val="left"/>
      <w:pPr>
        <w:ind w:left="760" w:hanging="360"/>
      </w:pPr>
      <w:rPr>
        <w:rFonts w:ascii="Times New Roman" w:eastAsia="바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1746A69"/>
    <w:multiLevelType w:val="multilevel"/>
    <w:tmpl w:val="61746A69"/>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C9C7681"/>
    <w:multiLevelType w:val="hybridMultilevel"/>
    <w:tmpl w:val="B2DE6DE6"/>
    <w:lvl w:ilvl="0" w:tplc="F330F9CC">
      <w:start w:val="52"/>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3208A"/>
    <w:multiLevelType w:val="multilevel"/>
    <w:tmpl w:val="7083208A"/>
    <w:lvl w:ilvl="0">
      <w:start w:val="3"/>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83B3045"/>
    <w:multiLevelType w:val="multilevel"/>
    <w:tmpl w:val="783B3045"/>
    <w:lvl w:ilvl="0">
      <w:start w:val="3"/>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C5B7F90"/>
    <w:multiLevelType w:val="multilevel"/>
    <w:tmpl w:val="7C5B7F90"/>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1"/>
  </w:num>
  <w:num w:numId="4">
    <w:abstractNumId w:val="3"/>
  </w:num>
  <w:num w:numId="5">
    <w:abstractNumId w:val="6"/>
  </w:num>
  <w:num w:numId="6">
    <w:abstractNumId w:val="0"/>
  </w:num>
  <w:num w:numId="7">
    <w:abstractNumId w:val="17"/>
  </w:num>
  <w:num w:numId="8">
    <w:abstractNumId w:val="4"/>
  </w:num>
  <w:num w:numId="9">
    <w:abstractNumId w:val="15"/>
  </w:num>
  <w:num w:numId="10">
    <w:abstractNumId w:val="16"/>
  </w:num>
  <w:num w:numId="11">
    <w:abstractNumId w:val="11"/>
  </w:num>
  <w:num w:numId="12">
    <w:abstractNumId w:val="10"/>
  </w:num>
  <w:num w:numId="13">
    <w:abstractNumId w:val="8"/>
  </w:num>
  <w:num w:numId="14">
    <w:abstractNumId w:val="12"/>
  </w:num>
  <w:num w:numId="15">
    <w:abstractNumId w:val="9"/>
  </w:num>
  <w:num w:numId="16">
    <w:abstractNumId w:val="5"/>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A2B"/>
    <w:rsid w:val="00000D70"/>
    <w:rsid w:val="00000D85"/>
    <w:rsid w:val="00003B0C"/>
    <w:rsid w:val="000052CA"/>
    <w:rsid w:val="000052E9"/>
    <w:rsid w:val="00005326"/>
    <w:rsid w:val="0000577F"/>
    <w:rsid w:val="0001017F"/>
    <w:rsid w:val="00011E95"/>
    <w:rsid w:val="00012AE4"/>
    <w:rsid w:val="00025871"/>
    <w:rsid w:val="00027EEB"/>
    <w:rsid w:val="000300DB"/>
    <w:rsid w:val="000307D3"/>
    <w:rsid w:val="00030EFB"/>
    <w:rsid w:val="0003209A"/>
    <w:rsid w:val="00032238"/>
    <w:rsid w:val="00035B11"/>
    <w:rsid w:val="00037037"/>
    <w:rsid w:val="00037D5D"/>
    <w:rsid w:val="0005113C"/>
    <w:rsid w:val="00051D5D"/>
    <w:rsid w:val="00053223"/>
    <w:rsid w:val="00054AA8"/>
    <w:rsid w:val="000554BF"/>
    <w:rsid w:val="00060C07"/>
    <w:rsid w:val="00065AD0"/>
    <w:rsid w:val="00067CA0"/>
    <w:rsid w:val="00077AD1"/>
    <w:rsid w:val="000801D8"/>
    <w:rsid w:val="000822F9"/>
    <w:rsid w:val="00083353"/>
    <w:rsid w:val="0008637C"/>
    <w:rsid w:val="000874DF"/>
    <w:rsid w:val="000910D1"/>
    <w:rsid w:val="00092C23"/>
    <w:rsid w:val="00096170"/>
    <w:rsid w:val="000B2BB4"/>
    <w:rsid w:val="000B3FDF"/>
    <w:rsid w:val="000B5606"/>
    <w:rsid w:val="000C4146"/>
    <w:rsid w:val="000C62AB"/>
    <w:rsid w:val="000D0202"/>
    <w:rsid w:val="000D7046"/>
    <w:rsid w:val="000D760C"/>
    <w:rsid w:val="000E0399"/>
    <w:rsid w:val="000E07D5"/>
    <w:rsid w:val="000E0A0C"/>
    <w:rsid w:val="000E0B32"/>
    <w:rsid w:val="000E3E47"/>
    <w:rsid w:val="000E4B73"/>
    <w:rsid w:val="000F54B3"/>
    <w:rsid w:val="00100849"/>
    <w:rsid w:val="001029C9"/>
    <w:rsid w:val="00102D3B"/>
    <w:rsid w:val="00102EBC"/>
    <w:rsid w:val="00103575"/>
    <w:rsid w:val="00103740"/>
    <w:rsid w:val="00105BEB"/>
    <w:rsid w:val="00112A5A"/>
    <w:rsid w:val="00114C80"/>
    <w:rsid w:val="001157EF"/>
    <w:rsid w:val="00115BD7"/>
    <w:rsid w:val="00115F33"/>
    <w:rsid w:val="0011688D"/>
    <w:rsid w:val="001213DA"/>
    <w:rsid w:val="00124044"/>
    <w:rsid w:val="00126BB3"/>
    <w:rsid w:val="00130950"/>
    <w:rsid w:val="00136064"/>
    <w:rsid w:val="001368AD"/>
    <w:rsid w:val="00140D68"/>
    <w:rsid w:val="001446B7"/>
    <w:rsid w:val="00150027"/>
    <w:rsid w:val="00157BE8"/>
    <w:rsid w:val="001611E6"/>
    <w:rsid w:val="001631B2"/>
    <w:rsid w:val="00166A13"/>
    <w:rsid w:val="00166BF9"/>
    <w:rsid w:val="00167990"/>
    <w:rsid w:val="00171DD7"/>
    <w:rsid w:val="001741D6"/>
    <w:rsid w:val="00174711"/>
    <w:rsid w:val="00175781"/>
    <w:rsid w:val="00177494"/>
    <w:rsid w:val="001778E1"/>
    <w:rsid w:val="00177B1E"/>
    <w:rsid w:val="001819C5"/>
    <w:rsid w:val="00182EF4"/>
    <w:rsid w:val="00183B43"/>
    <w:rsid w:val="001869EA"/>
    <w:rsid w:val="00186FCF"/>
    <w:rsid w:val="001876D4"/>
    <w:rsid w:val="0019180F"/>
    <w:rsid w:val="001923FB"/>
    <w:rsid w:val="00192EE9"/>
    <w:rsid w:val="00192FBC"/>
    <w:rsid w:val="001947AE"/>
    <w:rsid w:val="00195B41"/>
    <w:rsid w:val="0019652F"/>
    <w:rsid w:val="001A0EF6"/>
    <w:rsid w:val="001A190E"/>
    <w:rsid w:val="001A4BC0"/>
    <w:rsid w:val="001A5D19"/>
    <w:rsid w:val="001A62D7"/>
    <w:rsid w:val="001A6F0B"/>
    <w:rsid w:val="001B3D54"/>
    <w:rsid w:val="001B6121"/>
    <w:rsid w:val="001C0141"/>
    <w:rsid w:val="001C0915"/>
    <w:rsid w:val="001C0A32"/>
    <w:rsid w:val="001C0F80"/>
    <w:rsid w:val="001C2365"/>
    <w:rsid w:val="001C5593"/>
    <w:rsid w:val="001C7ED7"/>
    <w:rsid w:val="001E0A31"/>
    <w:rsid w:val="001E1732"/>
    <w:rsid w:val="001E3792"/>
    <w:rsid w:val="001E4866"/>
    <w:rsid w:val="001E4884"/>
    <w:rsid w:val="001E5285"/>
    <w:rsid w:val="001E7330"/>
    <w:rsid w:val="001E7D0E"/>
    <w:rsid w:val="001F2960"/>
    <w:rsid w:val="001F54C3"/>
    <w:rsid w:val="001F57AE"/>
    <w:rsid w:val="001F72D1"/>
    <w:rsid w:val="0020005E"/>
    <w:rsid w:val="00202B72"/>
    <w:rsid w:val="00203D35"/>
    <w:rsid w:val="00207AD3"/>
    <w:rsid w:val="002123FB"/>
    <w:rsid w:val="0021485B"/>
    <w:rsid w:val="00214FFB"/>
    <w:rsid w:val="00215C08"/>
    <w:rsid w:val="002203D7"/>
    <w:rsid w:val="0022423A"/>
    <w:rsid w:val="0022469F"/>
    <w:rsid w:val="00226845"/>
    <w:rsid w:val="00227B29"/>
    <w:rsid w:val="00240A55"/>
    <w:rsid w:val="00242294"/>
    <w:rsid w:val="00243390"/>
    <w:rsid w:val="00251453"/>
    <w:rsid w:val="00251840"/>
    <w:rsid w:val="002524F2"/>
    <w:rsid w:val="00252683"/>
    <w:rsid w:val="002562B4"/>
    <w:rsid w:val="0026031E"/>
    <w:rsid w:val="002609F6"/>
    <w:rsid w:val="00260E1A"/>
    <w:rsid w:val="00261039"/>
    <w:rsid w:val="00263585"/>
    <w:rsid w:val="00264CF3"/>
    <w:rsid w:val="00264E81"/>
    <w:rsid w:val="002700A9"/>
    <w:rsid w:val="0027021A"/>
    <w:rsid w:val="00271118"/>
    <w:rsid w:val="00273878"/>
    <w:rsid w:val="00273F92"/>
    <w:rsid w:val="00281442"/>
    <w:rsid w:val="00283C23"/>
    <w:rsid w:val="002852CE"/>
    <w:rsid w:val="00285800"/>
    <w:rsid w:val="002874E4"/>
    <w:rsid w:val="00287A83"/>
    <w:rsid w:val="00290DCE"/>
    <w:rsid w:val="00290FC7"/>
    <w:rsid w:val="00292068"/>
    <w:rsid w:val="00293441"/>
    <w:rsid w:val="00293A57"/>
    <w:rsid w:val="002A11FA"/>
    <w:rsid w:val="002A718D"/>
    <w:rsid w:val="002A7817"/>
    <w:rsid w:val="002C23C9"/>
    <w:rsid w:val="002C2B1F"/>
    <w:rsid w:val="002C60DD"/>
    <w:rsid w:val="002D572B"/>
    <w:rsid w:val="002E0316"/>
    <w:rsid w:val="002E0C1B"/>
    <w:rsid w:val="002E17B7"/>
    <w:rsid w:val="002E1C79"/>
    <w:rsid w:val="002E34C8"/>
    <w:rsid w:val="002E3BDE"/>
    <w:rsid w:val="002E47A8"/>
    <w:rsid w:val="002E5B73"/>
    <w:rsid w:val="002F0E0F"/>
    <w:rsid w:val="002F271D"/>
    <w:rsid w:val="002F2B13"/>
    <w:rsid w:val="002F6236"/>
    <w:rsid w:val="002F6446"/>
    <w:rsid w:val="0030204F"/>
    <w:rsid w:val="003020AF"/>
    <w:rsid w:val="00302861"/>
    <w:rsid w:val="003029DC"/>
    <w:rsid w:val="0030536E"/>
    <w:rsid w:val="003062D6"/>
    <w:rsid w:val="00310355"/>
    <w:rsid w:val="00310E00"/>
    <w:rsid w:val="00311BBA"/>
    <w:rsid w:val="00312F76"/>
    <w:rsid w:val="00313BA9"/>
    <w:rsid w:val="00323DB4"/>
    <w:rsid w:val="00325E99"/>
    <w:rsid w:val="00332680"/>
    <w:rsid w:val="00334AB8"/>
    <w:rsid w:val="00337C13"/>
    <w:rsid w:val="00340490"/>
    <w:rsid w:val="003415D0"/>
    <w:rsid w:val="00341E0B"/>
    <w:rsid w:val="0034380C"/>
    <w:rsid w:val="00344255"/>
    <w:rsid w:val="00344FA4"/>
    <w:rsid w:val="00345FAF"/>
    <w:rsid w:val="0035190C"/>
    <w:rsid w:val="00351A33"/>
    <w:rsid w:val="0035372B"/>
    <w:rsid w:val="00354442"/>
    <w:rsid w:val="003571B5"/>
    <w:rsid w:val="00357CE3"/>
    <w:rsid w:val="00360EE9"/>
    <w:rsid w:val="003619F2"/>
    <w:rsid w:val="00366183"/>
    <w:rsid w:val="00375201"/>
    <w:rsid w:val="00375CFC"/>
    <w:rsid w:val="003769CE"/>
    <w:rsid w:val="00381D12"/>
    <w:rsid w:val="00381DCE"/>
    <w:rsid w:val="0038410D"/>
    <w:rsid w:val="003862D2"/>
    <w:rsid w:val="00390BD8"/>
    <w:rsid w:val="00390C36"/>
    <w:rsid w:val="00393B63"/>
    <w:rsid w:val="003A0A7D"/>
    <w:rsid w:val="003A4010"/>
    <w:rsid w:val="003A590E"/>
    <w:rsid w:val="003A6B42"/>
    <w:rsid w:val="003B145A"/>
    <w:rsid w:val="003B1C74"/>
    <w:rsid w:val="003B3912"/>
    <w:rsid w:val="003B3C39"/>
    <w:rsid w:val="003B3CE7"/>
    <w:rsid w:val="003B7DD0"/>
    <w:rsid w:val="003C1989"/>
    <w:rsid w:val="003C31D3"/>
    <w:rsid w:val="003C5617"/>
    <w:rsid w:val="003C6E5A"/>
    <w:rsid w:val="003D3C98"/>
    <w:rsid w:val="003D4AE9"/>
    <w:rsid w:val="003D7D70"/>
    <w:rsid w:val="003E2144"/>
    <w:rsid w:val="003E3FD0"/>
    <w:rsid w:val="003E7670"/>
    <w:rsid w:val="003F0A7C"/>
    <w:rsid w:val="003F1A16"/>
    <w:rsid w:val="003F2D6C"/>
    <w:rsid w:val="003F4ABE"/>
    <w:rsid w:val="003F66AC"/>
    <w:rsid w:val="003F7DA9"/>
    <w:rsid w:val="00402ED2"/>
    <w:rsid w:val="00406F57"/>
    <w:rsid w:val="004134A0"/>
    <w:rsid w:val="00413654"/>
    <w:rsid w:val="00414508"/>
    <w:rsid w:val="00415002"/>
    <w:rsid w:val="0041608D"/>
    <w:rsid w:val="0041708A"/>
    <w:rsid w:val="004204C4"/>
    <w:rsid w:val="00420901"/>
    <w:rsid w:val="004214B1"/>
    <w:rsid w:val="0042167F"/>
    <w:rsid w:val="0042356A"/>
    <w:rsid w:val="00427C1B"/>
    <w:rsid w:val="004347DE"/>
    <w:rsid w:val="00441DBA"/>
    <w:rsid w:val="00447130"/>
    <w:rsid w:val="00450030"/>
    <w:rsid w:val="00450294"/>
    <w:rsid w:val="004508F4"/>
    <w:rsid w:val="0045168F"/>
    <w:rsid w:val="004600E6"/>
    <w:rsid w:val="00460147"/>
    <w:rsid w:val="00460B81"/>
    <w:rsid w:val="0046162F"/>
    <w:rsid w:val="004625F0"/>
    <w:rsid w:val="00462DD8"/>
    <w:rsid w:val="004670EF"/>
    <w:rsid w:val="00470169"/>
    <w:rsid w:val="00470DDE"/>
    <w:rsid w:val="00473070"/>
    <w:rsid w:val="00473DEC"/>
    <w:rsid w:val="00474233"/>
    <w:rsid w:val="00474FD2"/>
    <w:rsid w:val="0047570F"/>
    <w:rsid w:val="00476D58"/>
    <w:rsid w:val="00482E5B"/>
    <w:rsid w:val="004847B3"/>
    <w:rsid w:val="00492B5A"/>
    <w:rsid w:val="004A0627"/>
    <w:rsid w:val="004A17FD"/>
    <w:rsid w:val="004A1867"/>
    <w:rsid w:val="004A36DD"/>
    <w:rsid w:val="004A74B4"/>
    <w:rsid w:val="004B1875"/>
    <w:rsid w:val="004B7067"/>
    <w:rsid w:val="004B7D42"/>
    <w:rsid w:val="004C7759"/>
    <w:rsid w:val="004D0234"/>
    <w:rsid w:val="004E3242"/>
    <w:rsid w:val="004E383D"/>
    <w:rsid w:val="004E57D9"/>
    <w:rsid w:val="004F305E"/>
    <w:rsid w:val="004F5EEB"/>
    <w:rsid w:val="00502F36"/>
    <w:rsid w:val="00504B80"/>
    <w:rsid w:val="00504B8C"/>
    <w:rsid w:val="00505589"/>
    <w:rsid w:val="00506FF3"/>
    <w:rsid w:val="00507231"/>
    <w:rsid w:val="00516464"/>
    <w:rsid w:val="00516BF1"/>
    <w:rsid w:val="0052000B"/>
    <w:rsid w:val="00523FD8"/>
    <w:rsid w:val="00532A0E"/>
    <w:rsid w:val="005359B5"/>
    <w:rsid w:val="00535E27"/>
    <w:rsid w:val="00536278"/>
    <w:rsid w:val="00541BFA"/>
    <w:rsid w:val="00544FF1"/>
    <w:rsid w:val="00551073"/>
    <w:rsid w:val="00554607"/>
    <w:rsid w:val="00560652"/>
    <w:rsid w:val="00562136"/>
    <w:rsid w:val="00565155"/>
    <w:rsid w:val="00565846"/>
    <w:rsid w:val="005663C6"/>
    <w:rsid w:val="00570AAD"/>
    <w:rsid w:val="00572AC1"/>
    <w:rsid w:val="00573DA1"/>
    <w:rsid w:val="005774A1"/>
    <w:rsid w:val="00577C3B"/>
    <w:rsid w:val="00586307"/>
    <w:rsid w:val="00591235"/>
    <w:rsid w:val="00595061"/>
    <w:rsid w:val="00597462"/>
    <w:rsid w:val="005A032F"/>
    <w:rsid w:val="005A17C6"/>
    <w:rsid w:val="005A191F"/>
    <w:rsid w:val="005A50C7"/>
    <w:rsid w:val="005A5903"/>
    <w:rsid w:val="005A62A1"/>
    <w:rsid w:val="005A77BF"/>
    <w:rsid w:val="005C1AE0"/>
    <w:rsid w:val="005C39C7"/>
    <w:rsid w:val="005C4C36"/>
    <w:rsid w:val="005C51B0"/>
    <w:rsid w:val="005D46B2"/>
    <w:rsid w:val="005D7275"/>
    <w:rsid w:val="005E64B8"/>
    <w:rsid w:val="005E6BB4"/>
    <w:rsid w:val="005E7283"/>
    <w:rsid w:val="005E788A"/>
    <w:rsid w:val="005F7363"/>
    <w:rsid w:val="006006C4"/>
    <w:rsid w:val="0060489B"/>
    <w:rsid w:val="00607494"/>
    <w:rsid w:val="006103D4"/>
    <w:rsid w:val="00610994"/>
    <w:rsid w:val="0061099E"/>
    <w:rsid w:val="00611909"/>
    <w:rsid w:val="00613C09"/>
    <w:rsid w:val="00615E8C"/>
    <w:rsid w:val="00620433"/>
    <w:rsid w:val="006269C6"/>
    <w:rsid w:val="00630447"/>
    <w:rsid w:val="00632B06"/>
    <w:rsid w:val="00635A45"/>
    <w:rsid w:val="00641B23"/>
    <w:rsid w:val="006454AB"/>
    <w:rsid w:val="00646465"/>
    <w:rsid w:val="00646700"/>
    <w:rsid w:val="00647454"/>
    <w:rsid w:val="00651558"/>
    <w:rsid w:val="00652431"/>
    <w:rsid w:val="006549D3"/>
    <w:rsid w:val="00655608"/>
    <w:rsid w:val="00661770"/>
    <w:rsid w:val="00662771"/>
    <w:rsid w:val="00663AC1"/>
    <w:rsid w:val="00666510"/>
    <w:rsid w:val="006669B2"/>
    <w:rsid w:val="0067182B"/>
    <w:rsid w:val="00671EE3"/>
    <w:rsid w:val="006740C9"/>
    <w:rsid w:val="006759AF"/>
    <w:rsid w:val="0067658B"/>
    <w:rsid w:val="00677CBA"/>
    <w:rsid w:val="00682411"/>
    <w:rsid w:val="00682AA7"/>
    <w:rsid w:val="00686FE5"/>
    <w:rsid w:val="006872B2"/>
    <w:rsid w:val="00687AB3"/>
    <w:rsid w:val="00692C54"/>
    <w:rsid w:val="006B20C4"/>
    <w:rsid w:val="006B2AEF"/>
    <w:rsid w:val="006B4491"/>
    <w:rsid w:val="006B491D"/>
    <w:rsid w:val="006C54AD"/>
    <w:rsid w:val="006D1358"/>
    <w:rsid w:val="006D2CA8"/>
    <w:rsid w:val="006D4D06"/>
    <w:rsid w:val="006D53A5"/>
    <w:rsid w:val="006D5904"/>
    <w:rsid w:val="006E1152"/>
    <w:rsid w:val="006E136C"/>
    <w:rsid w:val="006E43EE"/>
    <w:rsid w:val="006E4E8B"/>
    <w:rsid w:val="006E4F12"/>
    <w:rsid w:val="006F050B"/>
    <w:rsid w:val="006F0659"/>
    <w:rsid w:val="006F0FD6"/>
    <w:rsid w:val="006F4503"/>
    <w:rsid w:val="006F6F8D"/>
    <w:rsid w:val="006F7F6B"/>
    <w:rsid w:val="00703795"/>
    <w:rsid w:val="0071193E"/>
    <w:rsid w:val="007135F1"/>
    <w:rsid w:val="00713DA5"/>
    <w:rsid w:val="00716280"/>
    <w:rsid w:val="00717EC9"/>
    <w:rsid w:val="00721B84"/>
    <w:rsid w:val="00730D69"/>
    <w:rsid w:val="00734B2D"/>
    <w:rsid w:val="0073553D"/>
    <w:rsid w:val="00736BF8"/>
    <w:rsid w:val="007409DD"/>
    <w:rsid w:val="00741F90"/>
    <w:rsid w:val="00741FC3"/>
    <w:rsid w:val="00743AB0"/>
    <w:rsid w:val="00751907"/>
    <w:rsid w:val="007614E1"/>
    <w:rsid w:val="00761748"/>
    <w:rsid w:val="00763F42"/>
    <w:rsid w:val="0076571D"/>
    <w:rsid w:val="0077541B"/>
    <w:rsid w:val="00783CC8"/>
    <w:rsid w:val="00785C11"/>
    <w:rsid w:val="007929E7"/>
    <w:rsid w:val="00793A28"/>
    <w:rsid w:val="007953B9"/>
    <w:rsid w:val="0079764C"/>
    <w:rsid w:val="007A24A1"/>
    <w:rsid w:val="007A4572"/>
    <w:rsid w:val="007B23A9"/>
    <w:rsid w:val="007B2A33"/>
    <w:rsid w:val="007B66CF"/>
    <w:rsid w:val="007B6722"/>
    <w:rsid w:val="007B715A"/>
    <w:rsid w:val="007C12A5"/>
    <w:rsid w:val="007C27C0"/>
    <w:rsid w:val="007D155F"/>
    <w:rsid w:val="007D3A50"/>
    <w:rsid w:val="007D4C37"/>
    <w:rsid w:val="007D68C8"/>
    <w:rsid w:val="007D6E1E"/>
    <w:rsid w:val="007D7F45"/>
    <w:rsid w:val="007E5FF4"/>
    <w:rsid w:val="007E74FA"/>
    <w:rsid w:val="007E78B2"/>
    <w:rsid w:val="007F4A9E"/>
    <w:rsid w:val="007F6F4F"/>
    <w:rsid w:val="007F792B"/>
    <w:rsid w:val="0080352A"/>
    <w:rsid w:val="008036C2"/>
    <w:rsid w:val="0080537B"/>
    <w:rsid w:val="008060EB"/>
    <w:rsid w:val="008077E5"/>
    <w:rsid w:val="00810081"/>
    <w:rsid w:val="008100B8"/>
    <w:rsid w:val="00811818"/>
    <w:rsid w:val="008127DE"/>
    <w:rsid w:val="00813DEF"/>
    <w:rsid w:val="00814AA0"/>
    <w:rsid w:val="00817CFA"/>
    <w:rsid w:val="008237A9"/>
    <w:rsid w:val="00824686"/>
    <w:rsid w:val="008247C9"/>
    <w:rsid w:val="008256F4"/>
    <w:rsid w:val="008269AC"/>
    <w:rsid w:val="0083055A"/>
    <w:rsid w:val="0083569E"/>
    <w:rsid w:val="00836704"/>
    <w:rsid w:val="008453F4"/>
    <w:rsid w:val="00845FBE"/>
    <w:rsid w:val="00860408"/>
    <w:rsid w:val="00863673"/>
    <w:rsid w:val="00865B2C"/>
    <w:rsid w:val="0086604B"/>
    <w:rsid w:val="00866CEC"/>
    <w:rsid w:val="00870330"/>
    <w:rsid w:val="00870750"/>
    <w:rsid w:val="00870D5F"/>
    <w:rsid w:val="00871666"/>
    <w:rsid w:val="00874AC5"/>
    <w:rsid w:val="008769D8"/>
    <w:rsid w:val="00876A16"/>
    <w:rsid w:val="008773A0"/>
    <w:rsid w:val="008809FB"/>
    <w:rsid w:val="008813FE"/>
    <w:rsid w:val="00882D2F"/>
    <w:rsid w:val="00883A73"/>
    <w:rsid w:val="00886CAA"/>
    <w:rsid w:val="00890580"/>
    <w:rsid w:val="008978CC"/>
    <w:rsid w:val="008A3BB5"/>
    <w:rsid w:val="008B5AFC"/>
    <w:rsid w:val="008B69BF"/>
    <w:rsid w:val="008C19BF"/>
    <w:rsid w:val="008C1BF1"/>
    <w:rsid w:val="008C1E9F"/>
    <w:rsid w:val="008C2709"/>
    <w:rsid w:val="008C67D5"/>
    <w:rsid w:val="008D08C2"/>
    <w:rsid w:val="008D0C59"/>
    <w:rsid w:val="008D30A9"/>
    <w:rsid w:val="008D4DF3"/>
    <w:rsid w:val="008D794E"/>
    <w:rsid w:val="008E1A27"/>
    <w:rsid w:val="008E2D84"/>
    <w:rsid w:val="008E558F"/>
    <w:rsid w:val="008E664D"/>
    <w:rsid w:val="008E6768"/>
    <w:rsid w:val="008F2683"/>
    <w:rsid w:val="008F4932"/>
    <w:rsid w:val="008F5C2E"/>
    <w:rsid w:val="008F693B"/>
    <w:rsid w:val="00902591"/>
    <w:rsid w:val="00913FA6"/>
    <w:rsid w:val="00914A95"/>
    <w:rsid w:val="009153FA"/>
    <w:rsid w:val="0092323B"/>
    <w:rsid w:val="009238E3"/>
    <w:rsid w:val="00927F21"/>
    <w:rsid w:val="009320AD"/>
    <w:rsid w:val="009335D3"/>
    <w:rsid w:val="0093568E"/>
    <w:rsid w:val="00937BCD"/>
    <w:rsid w:val="00947162"/>
    <w:rsid w:val="009547FB"/>
    <w:rsid w:val="00962730"/>
    <w:rsid w:val="00962BFD"/>
    <w:rsid w:val="00964E96"/>
    <w:rsid w:val="009671F8"/>
    <w:rsid w:val="00973567"/>
    <w:rsid w:val="0097482B"/>
    <w:rsid w:val="00976165"/>
    <w:rsid w:val="00976184"/>
    <w:rsid w:val="009817DC"/>
    <w:rsid w:val="00982C29"/>
    <w:rsid w:val="009832AD"/>
    <w:rsid w:val="009839CC"/>
    <w:rsid w:val="00990518"/>
    <w:rsid w:val="00992170"/>
    <w:rsid w:val="0099249D"/>
    <w:rsid w:val="00992507"/>
    <w:rsid w:val="00996A29"/>
    <w:rsid w:val="00997E5D"/>
    <w:rsid w:val="009A0E1E"/>
    <w:rsid w:val="009A20F2"/>
    <w:rsid w:val="009A34E6"/>
    <w:rsid w:val="009A4995"/>
    <w:rsid w:val="009A515B"/>
    <w:rsid w:val="009A67E3"/>
    <w:rsid w:val="009A6CD2"/>
    <w:rsid w:val="009A7A77"/>
    <w:rsid w:val="009B34D3"/>
    <w:rsid w:val="009B48F4"/>
    <w:rsid w:val="009B57DC"/>
    <w:rsid w:val="009B5FF5"/>
    <w:rsid w:val="009B6DCF"/>
    <w:rsid w:val="009C4495"/>
    <w:rsid w:val="009C4B6E"/>
    <w:rsid w:val="009C4ED7"/>
    <w:rsid w:val="009C6D57"/>
    <w:rsid w:val="009C7E56"/>
    <w:rsid w:val="009D1500"/>
    <w:rsid w:val="009E078A"/>
    <w:rsid w:val="009E73EB"/>
    <w:rsid w:val="009F28D6"/>
    <w:rsid w:val="009F71BB"/>
    <w:rsid w:val="00A00EA5"/>
    <w:rsid w:val="00A01D27"/>
    <w:rsid w:val="00A021A3"/>
    <w:rsid w:val="00A025A8"/>
    <w:rsid w:val="00A02BD2"/>
    <w:rsid w:val="00A06E37"/>
    <w:rsid w:val="00A06E6B"/>
    <w:rsid w:val="00A077E4"/>
    <w:rsid w:val="00A10061"/>
    <w:rsid w:val="00A11A88"/>
    <w:rsid w:val="00A14CD6"/>
    <w:rsid w:val="00A17D3A"/>
    <w:rsid w:val="00A21F51"/>
    <w:rsid w:val="00A24071"/>
    <w:rsid w:val="00A2419C"/>
    <w:rsid w:val="00A25C68"/>
    <w:rsid w:val="00A305E9"/>
    <w:rsid w:val="00A3690E"/>
    <w:rsid w:val="00A45248"/>
    <w:rsid w:val="00A521D0"/>
    <w:rsid w:val="00A52B1F"/>
    <w:rsid w:val="00A55103"/>
    <w:rsid w:val="00A560C9"/>
    <w:rsid w:val="00A56B3D"/>
    <w:rsid w:val="00A57DFE"/>
    <w:rsid w:val="00A63EBE"/>
    <w:rsid w:val="00A644AD"/>
    <w:rsid w:val="00A75933"/>
    <w:rsid w:val="00A80C25"/>
    <w:rsid w:val="00A816F5"/>
    <w:rsid w:val="00A83A10"/>
    <w:rsid w:val="00A91770"/>
    <w:rsid w:val="00AA15A7"/>
    <w:rsid w:val="00AA4913"/>
    <w:rsid w:val="00AA4CB8"/>
    <w:rsid w:val="00AA62F9"/>
    <w:rsid w:val="00AA6986"/>
    <w:rsid w:val="00AA6F9E"/>
    <w:rsid w:val="00AB12C5"/>
    <w:rsid w:val="00AB18CA"/>
    <w:rsid w:val="00AB42F6"/>
    <w:rsid w:val="00AB59E8"/>
    <w:rsid w:val="00AB5E69"/>
    <w:rsid w:val="00AB6832"/>
    <w:rsid w:val="00AB6F6B"/>
    <w:rsid w:val="00AC0687"/>
    <w:rsid w:val="00AC5637"/>
    <w:rsid w:val="00AC564E"/>
    <w:rsid w:val="00AC646B"/>
    <w:rsid w:val="00AC6AE7"/>
    <w:rsid w:val="00AE0A23"/>
    <w:rsid w:val="00AE3712"/>
    <w:rsid w:val="00AE38E8"/>
    <w:rsid w:val="00AE64E9"/>
    <w:rsid w:val="00AE6A44"/>
    <w:rsid w:val="00AF4D97"/>
    <w:rsid w:val="00B03225"/>
    <w:rsid w:val="00B0564E"/>
    <w:rsid w:val="00B0587F"/>
    <w:rsid w:val="00B06B97"/>
    <w:rsid w:val="00B11CF9"/>
    <w:rsid w:val="00B134D3"/>
    <w:rsid w:val="00B1665A"/>
    <w:rsid w:val="00B16C5A"/>
    <w:rsid w:val="00B20422"/>
    <w:rsid w:val="00B21980"/>
    <w:rsid w:val="00B21F55"/>
    <w:rsid w:val="00B21F6B"/>
    <w:rsid w:val="00B221DB"/>
    <w:rsid w:val="00B23B8D"/>
    <w:rsid w:val="00B2462A"/>
    <w:rsid w:val="00B25BD6"/>
    <w:rsid w:val="00B26032"/>
    <w:rsid w:val="00B2608A"/>
    <w:rsid w:val="00B306B9"/>
    <w:rsid w:val="00B313CE"/>
    <w:rsid w:val="00B32275"/>
    <w:rsid w:val="00B35076"/>
    <w:rsid w:val="00B35B5D"/>
    <w:rsid w:val="00B37276"/>
    <w:rsid w:val="00B40604"/>
    <w:rsid w:val="00B420D0"/>
    <w:rsid w:val="00B441A3"/>
    <w:rsid w:val="00B46D03"/>
    <w:rsid w:val="00B474E3"/>
    <w:rsid w:val="00B47CD7"/>
    <w:rsid w:val="00B5201B"/>
    <w:rsid w:val="00B52B78"/>
    <w:rsid w:val="00B576E9"/>
    <w:rsid w:val="00B6147F"/>
    <w:rsid w:val="00B65124"/>
    <w:rsid w:val="00B71B08"/>
    <w:rsid w:val="00B7289A"/>
    <w:rsid w:val="00B73442"/>
    <w:rsid w:val="00B76DFF"/>
    <w:rsid w:val="00B8078D"/>
    <w:rsid w:val="00B828E1"/>
    <w:rsid w:val="00B8323A"/>
    <w:rsid w:val="00B87795"/>
    <w:rsid w:val="00B91EFE"/>
    <w:rsid w:val="00B93EC4"/>
    <w:rsid w:val="00B97C5B"/>
    <w:rsid w:val="00BA1651"/>
    <w:rsid w:val="00BA5C9F"/>
    <w:rsid w:val="00BB14DE"/>
    <w:rsid w:val="00BC0E4F"/>
    <w:rsid w:val="00BC2E0E"/>
    <w:rsid w:val="00BC77BE"/>
    <w:rsid w:val="00BC7FC0"/>
    <w:rsid w:val="00BD1B45"/>
    <w:rsid w:val="00BD1F73"/>
    <w:rsid w:val="00BD47D2"/>
    <w:rsid w:val="00BD4D8F"/>
    <w:rsid w:val="00BE0A6F"/>
    <w:rsid w:val="00BE1EDB"/>
    <w:rsid w:val="00BE4DAE"/>
    <w:rsid w:val="00BF04B3"/>
    <w:rsid w:val="00BF1460"/>
    <w:rsid w:val="00BF1B71"/>
    <w:rsid w:val="00C06ADF"/>
    <w:rsid w:val="00C130F0"/>
    <w:rsid w:val="00C152D8"/>
    <w:rsid w:val="00C1730B"/>
    <w:rsid w:val="00C20306"/>
    <w:rsid w:val="00C20448"/>
    <w:rsid w:val="00C21239"/>
    <w:rsid w:val="00C25752"/>
    <w:rsid w:val="00C32A7A"/>
    <w:rsid w:val="00C43C98"/>
    <w:rsid w:val="00C45E79"/>
    <w:rsid w:val="00C4653B"/>
    <w:rsid w:val="00C5035C"/>
    <w:rsid w:val="00C50EC5"/>
    <w:rsid w:val="00C52108"/>
    <w:rsid w:val="00C52587"/>
    <w:rsid w:val="00C535BD"/>
    <w:rsid w:val="00C549E9"/>
    <w:rsid w:val="00C57646"/>
    <w:rsid w:val="00C61335"/>
    <w:rsid w:val="00C61384"/>
    <w:rsid w:val="00C7100D"/>
    <w:rsid w:val="00C710FB"/>
    <w:rsid w:val="00C71BD2"/>
    <w:rsid w:val="00C730BD"/>
    <w:rsid w:val="00C736FD"/>
    <w:rsid w:val="00C76BA3"/>
    <w:rsid w:val="00C774B6"/>
    <w:rsid w:val="00C80D37"/>
    <w:rsid w:val="00C814AF"/>
    <w:rsid w:val="00C82DC4"/>
    <w:rsid w:val="00C843A2"/>
    <w:rsid w:val="00C84B34"/>
    <w:rsid w:val="00C87E9E"/>
    <w:rsid w:val="00C92ACB"/>
    <w:rsid w:val="00C92F4E"/>
    <w:rsid w:val="00C93CC7"/>
    <w:rsid w:val="00C9612D"/>
    <w:rsid w:val="00CA3A28"/>
    <w:rsid w:val="00CA6FAC"/>
    <w:rsid w:val="00CB15C2"/>
    <w:rsid w:val="00CB52C6"/>
    <w:rsid w:val="00CB6466"/>
    <w:rsid w:val="00CC33FC"/>
    <w:rsid w:val="00CC362F"/>
    <w:rsid w:val="00CC37BD"/>
    <w:rsid w:val="00CC57BE"/>
    <w:rsid w:val="00CC60E5"/>
    <w:rsid w:val="00CC6255"/>
    <w:rsid w:val="00CC675E"/>
    <w:rsid w:val="00CD09CB"/>
    <w:rsid w:val="00CD1404"/>
    <w:rsid w:val="00CD6059"/>
    <w:rsid w:val="00CE3062"/>
    <w:rsid w:val="00CE3A6C"/>
    <w:rsid w:val="00CE4302"/>
    <w:rsid w:val="00CF0886"/>
    <w:rsid w:val="00CF13D3"/>
    <w:rsid w:val="00CF436C"/>
    <w:rsid w:val="00CF5530"/>
    <w:rsid w:val="00CF712D"/>
    <w:rsid w:val="00D0155D"/>
    <w:rsid w:val="00D07E44"/>
    <w:rsid w:val="00D11E0D"/>
    <w:rsid w:val="00D15029"/>
    <w:rsid w:val="00D15AF1"/>
    <w:rsid w:val="00D20AE5"/>
    <w:rsid w:val="00D24F31"/>
    <w:rsid w:val="00D31BE2"/>
    <w:rsid w:val="00D325A0"/>
    <w:rsid w:val="00D3538B"/>
    <w:rsid w:val="00D41113"/>
    <w:rsid w:val="00D411DF"/>
    <w:rsid w:val="00D4395B"/>
    <w:rsid w:val="00D44100"/>
    <w:rsid w:val="00D478CE"/>
    <w:rsid w:val="00D47D24"/>
    <w:rsid w:val="00D5312E"/>
    <w:rsid w:val="00D53A40"/>
    <w:rsid w:val="00D55D03"/>
    <w:rsid w:val="00D57AB8"/>
    <w:rsid w:val="00D57F2E"/>
    <w:rsid w:val="00D66C8E"/>
    <w:rsid w:val="00D71E9D"/>
    <w:rsid w:val="00D730C8"/>
    <w:rsid w:val="00D734CA"/>
    <w:rsid w:val="00D75D45"/>
    <w:rsid w:val="00D762E9"/>
    <w:rsid w:val="00D852CA"/>
    <w:rsid w:val="00D93133"/>
    <w:rsid w:val="00D93D20"/>
    <w:rsid w:val="00DA27B7"/>
    <w:rsid w:val="00DA408C"/>
    <w:rsid w:val="00DA479D"/>
    <w:rsid w:val="00DA498A"/>
    <w:rsid w:val="00DA7B7E"/>
    <w:rsid w:val="00DB0796"/>
    <w:rsid w:val="00DB39AF"/>
    <w:rsid w:val="00DB7CA8"/>
    <w:rsid w:val="00DC1074"/>
    <w:rsid w:val="00DC48C6"/>
    <w:rsid w:val="00DC4B4F"/>
    <w:rsid w:val="00DC5B1F"/>
    <w:rsid w:val="00DC650B"/>
    <w:rsid w:val="00DC7FB7"/>
    <w:rsid w:val="00DD2D0A"/>
    <w:rsid w:val="00DD345C"/>
    <w:rsid w:val="00DD414A"/>
    <w:rsid w:val="00DD616A"/>
    <w:rsid w:val="00DD7F6B"/>
    <w:rsid w:val="00DE21FD"/>
    <w:rsid w:val="00DE23A8"/>
    <w:rsid w:val="00DE4EFF"/>
    <w:rsid w:val="00DE5603"/>
    <w:rsid w:val="00DE6205"/>
    <w:rsid w:val="00E01503"/>
    <w:rsid w:val="00E01A11"/>
    <w:rsid w:val="00E02A49"/>
    <w:rsid w:val="00E05BAA"/>
    <w:rsid w:val="00E0690A"/>
    <w:rsid w:val="00E07D61"/>
    <w:rsid w:val="00E11FC4"/>
    <w:rsid w:val="00E161F5"/>
    <w:rsid w:val="00E20C87"/>
    <w:rsid w:val="00E217F3"/>
    <w:rsid w:val="00E221DA"/>
    <w:rsid w:val="00E25F29"/>
    <w:rsid w:val="00E40487"/>
    <w:rsid w:val="00E415EE"/>
    <w:rsid w:val="00E4359E"/>
    <w:rsid w:val="00E478DE"/>
    <w:rsid w:val="00E51AB8"/>
    <w:rsid w:val="00E60B41"/>
    <w:rsid w:val="00E663DF"/>
    <w:rsid w:val="00E673C8"/>
    <w:rsid w:val="00E67611"/>
    <w:rsid w:val="00E71CA9"/>
    <w:rsid w:val="00E7346B"/>
    <w:rsid w:val="00E73A59"/>
    <w:rsid w:val="00E758AF"/>
    <w:rsid w:val="00E82530"/>
    <w:rsid w:val="00E87230"/>
    <w:rsid w:val="00E87E8C"/>
    <w:rsid w:val="00E9076B"/>
    <w:rsid w:val="00E91ABE"/>
    <w:rsid w:val="00E93480"/>
    <w:rsid w:val="00E93996"/>
    <w:rsid w:val="00E953A2"/>
    <w:rsid w:val="00EA1B47"/>
    <w:rsid w:val="00EA2498"/>
    <w:rsid w:val="00EA2EFB"/>
    <w:rsid w:val="00EA4818"/>
    <w:rsid w:val="00EA4CD1"/>
    <w:rsid w:val="00EA6505"/>
    <w:rsid w:val="00EB00CC"/>
    <w:rsid w:val="00EB439B"/>
    <w:rsid w:val="00EC0CE0"/>
    <w:rsid w:val="00EC0ECE"/>
    <w:rsid w:val="00ED04F2"/>
    <w:rsid w:val="00ED1024"/>
    <w:rsid w:val="00ED1558"/>
    <w:rsid w:val="00ED2B6C"/>
    <w:rsid w:val="00ED611E"/>
    <w:rsid w:val="00EE1966"/>
    <w:rsid w:val="00EE261D"/>
    <w:rsid w:val="00EE3661"/>
    <w:rsid w:val="00EE6994"/>
    <w:rsid w:val="00EF1449"/>
    <w:rsid w:val="00EF34B0"/>
    <w:rsid w:val="00EF7CA1"/>
    <w:rsid w:val="00F012A7"/>
    <w:rsid w:val="00F01FD8"/>
    <w:rsid w:val="00F05516"/>
    <w:rsid w:val="00F0551D"/>
    <w:rsid w:val="00F062A2"/>
    <w:rsid w:val="00F07FFD"/>
    <w:rsid w:val="00F124EF"/>
    <w:rsid w:val="00F12525"/>
    <w:rsid w:val="00F20B93"/>
    <w:rsid w:val="00F22152"/>
    <w:rsid w:val="00F2278F"/>
    <w:rsid w:val="00F27A3C"/>
    <w:rsid w:val="00F31864"/>
    <w:rsid w:val="00F32490"/>
    <w:rsid w:val="00F328AA"/>
    <w:rsid w:val="00F3455C"/>
    <w:rsid w:val="00F4007F"/>
    <w:rsid w:val="00F402BA"/>
    <w:rsid w:val="00F40DE9"/>
    <w:rsid w:val="00F43BAF"/>
    <w:rsid w:val="00F43CB5"/>
    <w:rsid w:val="00F43D77"/>
    <w:rsid w:val="00F43E3D"/>
    <w:rsid w:val="00F50653"/>
    <w:rsid w:val="00F50F0C"/>
    <w:rsid w:val="00F51385"/>
    <w:rsid w:val="00F51FF7"/>
    <w:rsid w:val="00F520C9"/>
    <w:rsid w:val="00F535CC"/>
    <w:rsid w:val="00F554F4"/>
    <w:rsid w:val="00F55BC8"/>
    <w:rsid w:val="00F56D8C"/>
    <w:rsid w:val="00F57BF6"/>
    <w:rsid w:val="00F63CF5"/>
    <w:rsid w:val="00F64BCF"/>
    <w:rsid w:val="00F6516A"/>
    <w:rsid w:val="00F667D3"/>
    <w:rsid w:val="00F7340C"/>
    <w:rsid w:val="00F7356E"/>
    <w:rsid w:val="00F7445D"/>
    <w:rsid w:val="00F74D20"/>
    <w:rsid w:val="00F7629B"/>
    <w:rsid w:val="00F807AE"/>
    <w:rsid w:val="00F85ED7"/>
    <w:rsid w:val="00F86E5B"/>
    <w:rsid w:val="00F92858"/>
    <w:rsid w:val="00F939DF"/>
    <w:rsid w:val="00F969AF"/>
    <w:rsid w:val="00F96CA6"/>
    <w:rsid w:val="00F96F6F"/>
    <w:rsid w:val="00FA04D1"/>
    <w:rsid w:val="00FA0F66"/>
    <w:rsid w:val="00FA31B6"/>
    <w:rsid w:val="00FA517C"/>
    <w:rsid w:val="00FB04EC"/>
    <w:rsid w:val="00FB35D2"/>
    <w:rsid w:val="00FB3EFF"/>
    <w:rsid w:val="00FB5D1E"/>
    <w:rsid w:val="00FB6767"/>
    <w:rsid w:val="00FC3636"/>
    <w:rsid w:val="00FC548B"/>
    <w:rsid w:val="00FC63B1"/>
    <w:rsid w:val="00FD0182"/>
    <w:rsid w:val="00FD09B3"/>
    <w:rsid w:val="00FD736F"/>
    <w:rsid w:val="00FD7953"/>
    <w:rsid w:val="00FE09ED"/>
    <w:rsid w:val="00FE6E86"/>
    <w:rsid w:val="00FF0F0D"/>
    <w:rsid w:val="00FF29E3"/>
    <w:rsid w:val="00FF3203"/>
    <w:rsid w:val="00FF41C7"/>
    <w:rsid w:val="00FF476D"/>
    <w:rsid w:val="00FF4CC1"/>
    <w:rsid w:val="1E0F0C83"/>
    <w:rsid w:val="3EE32F08"/>
    <w:rsid w:val="492A620B"/>
    <w:rsid w:val="49455AED"/>
    <w:rsid w:val="4D9E3FC2"/>
    <w:rsid w:val="53851F42"/>
    <w:rsid w:val="7A7340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080DD"/>
  <w15:docId w15:val="{37905343-18CF-4DED-9401-D521903A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sv-SE" w:eastAsia="sv-S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1311" w:hangingChars="607" w:hanging="1311"/>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qFormat/>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qFormat/>
    <w:pPr>
      <w:ind w:leftChars="400" w:left="100" w:hangingChars="200" w:hanging="200"/>
      <w:contextualSpacing/>
    </w:pPr>
  </w:style>
  <w:style w:type="paragraph" w:styleId="a5">
    <w:name w:val="Date"/>
    <w:basedOn w:val="a"/>
    <w:next w:val="a"/>
    <w:link w:val="Char1"/>
    <w:uiPriority w:val="99"/>
    <w:semiHidden/>
    <w:unhideWhenUsed/>
    <w:qFormat/>
  </w:style>
  <w:style w:type="paragraph" w:styleId="a6">
    <w:name w:val="Balloon Text"/>
    <w:basedOn w:val="a"/>
    <w:link w:val="Char2"/>
    <w:uiPriority w:val="99"/>
    <w:semiHidden/>
    <w:unhideWhenUsed/>
    <w:qFormat/>
    <w:pPr>
      <w:spacing w:after="0"/>
    </w:pPr>
    <w:rPr>
      <w:rFonts w:ascii="맑은 고딕" w:eastAsia="맑은 고딕" w:hAnsi="맑은 고딕"/>
      <w:sz w:val="18"/>
      <w:szCs w:val="18"/>
    </w:rPr>
  </w:style>
  <w:style w:type="paragraph" w:styleId="a7">
    <w:name w:val="footer"/>
    <w:basedOn w:val="a8"/>
    <w:link w:val="Char3"/>
    <w:qFormat/>
    <w:pPr>
      <w:widowControl w:val="0"/>
      <w:snapToGrid/>
      <w:spacing w:after="0"/>
      <w:jc w:val="center"/>
    </w:pPr>
    <w:rPr>
      <w:rFonts w:ascii="Arial" w:hAnsi="Arial"/>
      <w:b/>
      <w:i/>
      <w:sz w:val="18"/>
      <w:lang w:val="en-US"/>
    </w:r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a">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FollowedHyperlink"/>
    <w:basedOn w:val="a0"/>
    <w:uiPriority w:val="99"/>
    <w:semiHidden/>
    <w:unhideWhenUsed/>
    <w:qFormat/>
    <w:rPr>
      <w:color w:val="800080" w:themeColor="followedHyperlink"/>
      <w:u w:val="single"/>
    </w:rPr>
  </w:style>
  <w:style w:type="character" w:styleId="af">
    <w:name w:val="Hyperlink"/>
    <w:basedOn w:val="a0"/>
    <w:uiPriority w:val="99"/>
    <w:unhideWhenUsed/>
    <w:qFormat/>
    <w:rPr>
      <w:color w:val="0563C1"/>
      <w:u w:val="single"/>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3">
    <w:name w:val="바닥글 Char"/>
    <w:link w:val="a7"/>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uiPriority w:val="9"/>
    <w:qFormat/>
    <w:rPr>
      <w:rFonts w:ascii="Arial" w:hAnsi="Arial" w:cs="Arial"/>
      <w:sz w:val="32"/>
    </w:rPr>
  </w:style>
  <w:style w:type="character" w:customStyle="1" w:styleId="Char4">
    <w:name w:val="머리글 Char"/>
    <w:link w:val="a8"/>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2">
    <w:name w:val="풍선 도움말 텍스트 Char"/>
    <w:link w:val="a6"/>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sz w:val="22"/>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 w:val="22"/>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f1">
    <w:name w:val="Placeholder Text"/>
    <w:basedOn w:val="a0"/>
    <w:uiPriority w:val="99"/>
    <w:semiHidden/>
    <w:qFormat/>
    <w:rPr>
      <w:color w:val="808080"/>
    </w:rPr>
  </w:style>
  <w:style w:type="paragraph" w:customStyle="1" w:styleId="Proposal">
    <w:name w:val="Proposal"/>
    <w:basedOn w:val="a"/>
    <w:link w:val="Proposal0"/>
    <w:qFormat/>
    <w:pPr>
      <w:numPr>
        <w:numId w:val="4"/>
      </w:numPr>
      <w:tabs>
        <w:tab w:val="clear" w:pos="1590"/>
        <w:tab w:val="left" w:pos="1560"/>
      </w:tabs>
      <w:spacing w:line="0" w:lineRule="atLeast"/>
      <w:ind w:left="1560" w:hanging="1560"/>
      <w:jc w:val="both"/>
    </w:pPr>
    <w:rPr>
      <w:rFonts w:ascii="Arial" w:eastAsia="MS Gothic" w:hAnsi="Arial"/>
      <w:b/>
      <w:bCs/>
      <w:sz w:val="20"/>
      <w:lang w:eastAsia="ja-JP"/>
    </w:rPr>
  </w:style>
  <w:style w:type="character" w:customStyle="1" w:styleId="Proposal0">
    <w:name w:val="Proposal (文字)"/>
    <w:link w:val="Proposal"/>
    <w:qFormat/>
    <w:rPr>
      <w:rFonts w:ascii="Arial" w:eastAsia="MS Gothic" w:hAnsi="Arial"/>
      <w:b/>
      <w:bCs/>
      <w:lang w:val="en-GB" w:eastAsia="ja-JP"/>
    </w:rPr>
  </w:style>
  <w:style w:type="paragraph" w:customStyle="1" w:styleId="Observation">
    <w:name w:val="Observation"/>
    <w:basedOn w:val="a"/>
    <w:link w:val="Observation0"/>
    <w:qFormat/>
    <w:pPr>
      <w:numPr>
        <w:numId w:val="5"/>
      </w:numPr>
      <w:spacing w:line="0" w:lineRule="atLeast"/>
      <w:ind w:left="1560" w:hanging="1560"/>
      <w:jc w:val="both"/>
    </w:pPr>
    <w:rPr>
      <w:rFonts w:ascii="Arial" w:eastAsia="MS Mincho" w:hAnsi="Arial"/>
      <w:b/>
      <w:bCs/>
      <w:sz w:val="20"/>
      <w:lang w:eastAsia="zh-CN"/>
    </w:rPr>
  </w:style>
  <w:style w:type="character" w:customStyle="1" w:styleId="Observation0">
    <w:name w:val="Observation (文字)"/>
    <w:link w:val="Observation"/>
    <w:qFormat/>
    <w:rPr>
      <w:rFonts w:ascii="Arial" w:eastAsia="MS Mincho" w:hAnsi="Arial"/>
      <w:b/>
      <w:bCs/>
      <w:lang w:val="en-GB" w:eastAsia="zh-CN"/>
    </w:rPr>
  </w:style>
  <w:style w:type="paragraph" w:customStyle="1" w:styleId="Confirmation">
    <w:name w:val="Confirmation"/>
    <w:basedOn w:val="a"/>
    <w:qFormat/>
    <w:pPr>
      <w:numPr>
        <w:numId w:val="6"/>
      </w:numPr>
      <w:spacing w:line="0" w:lineRule="atLeast"/>
      <w:ind w:left="1701" w:hanging="1701"/>
      <w:jc w:val="both"/>
    </w:pPr>
    <w:rPr>
      <w:rFonts w:ascii="Arial" w:eastAsia="MS Mincho" w:hAnsi="Arial"/>
      <w:b/>
      <w:bCs/>
      <w:sz w:val="20"/>
      <w:lang w:eastAsia="zh-CN"/>
    </w:rPr>
  </w:style>
  <w:style w:type="character" w:customStyle="1" w:styleId="Char1">
    <w:name w:val="날짜 Char"/>
    <w:basedOn w:val="a0"/>
    <w:link w:val="a5"/>
    <w:uiPriority w:val="99"/>
    <w:semiHidden/>
    <w:qFormat/>
    <w:rPr>
      <w:rFonts w:ascii="Times New Roman" w:eastAsia="바탕" w:hAnsi="Times New Roman"/>
      <w:sz w:val="22"/>
      <w:lang w:val="en-GB" w:eastAsia="en-US"/>
    </w:rPr>
  </w:style>
  <w:style w:type="character" w:customStyle="1" w:styleId="B1Char1">
    <w:name w:val="B1 Char1"/>
    <w:qFormat/>
    <w:locked/>
    <w:rPr>
      <w:rFonts w:eastAsia="Times New Roman"/>
    </w:rPr>
  </w:style>
  <w:style w:type="character" w:customStyle="1" w:styleId="UnresolvedMention1">
    <w:name w:val="Unresolved Mention1"/>
    <w:basedOn w:val="a0"/>
    <w:uiPriority w:val="99"/>
    <w:semiHidden/>
    <w:unhideWhenUsed/>
    <w:qFormat/>
    <w:rPr>
      <w:color w:val="605E5C"/>
      <w:shd w:val="clear" w:color="auto" w:fill="E1DFDD"/>
    </w:rPr>
  </w:style>
  <w:style w:type="character" w:styleId="af2">
    <w:name w:val="annotation reference"/>
    <w:basedOn w:val="a0"/>
    <w:uiPriority w:val="99"/>
    <w:semiHidden/>
    <w:unhideWhenUsed/>
    <w:rsid w:val="00FF3203"/>
    <w:rPr>
      <w:sz w:val="16"/>
      <w:szCs w:val="16"/>
    </w:rPr>
  </w:style>
  <w:style w:type="paragraph" w:styleId="af3">
    <w:name w:val="annotation subject"/>
    <w:basedOn w:val="a3"/>
    <w:next w:val="a3"/>
    <w:link w:val="Char6"/>
    <w:uiPriority w:val="99"/>
    <w:semiHidden/>
    <w:unhideWhenUsed/>
    <w:rsid w:val="00FF3203"/>
    <w:pPr>
      <w:spacing w:line="240" w:lineRule="auto"/>
    </w:pPr>
    <w:rPr>
      <w:b/>
      <w:bCs/>
      <w:sz w:val="20"/>
    </w:rPr>
  </w:style>
  <w:style w:type="character" w:customStyle="1" w:styleId="Char">
    <w:name w:val="메모 텍스트 Char"/>
    <w:basedOn w:val="a0"/>
    <w:link w:val="a3"/>
    <w:uiPriority w:val="99"/>
    <w:semiHidden/>
    <w:rsid w:val="00FF3203"/>
    <w:rPr>
      <w:rFonts w:ascii="Times New Roman" w:eastAsia="바탕" w:hAnsi="Times New Roman"/>
      <w:sz w:val="22"/>
      <w:lang w:val="en-GB" w:eastAsia="en-US"/>
    </w:rPr>
  </w:style>
  <w:style w:type="character" w:customStyle="1" w:styleId="Char6">
    <w:name w:val="메모 주제 Char"/>
    <w:basedOn w:val="Char"/>
    <w:link w:val="af3"/>
    <w:uiPriority w:val="99"/>
    <w:semiHidden/>
    <w:rsid w:val="00FF3203"/>
    <w:rPr>
      <w:rFonts w:ascii="Times New Roman" w:eastAsia="바탕" w:hAnsi="Times New Roman"/>
      <w:b/>
      <w:bCs/>
      <w:sz w:val="22"/>
      <w:lang w:val="en-GB" w:eastAsia="en-US"/>
    </w:rPr>
  </w:style>
  <w:style w:type="paragraph" w:styleId="af4">
    <w:name w:val="Revision"/>
    <w:hidden/>
    <w:uiPriority w:val="99"/>
    <w:semiHidden/>
    <w:rsid w:val="003619F2"/>
    <w:pPr>
      <w:spacing w:after="0" w:line="240" w:lineRule="auto"/>
    </w:pPr>
    <w:rPr>
      <w:rFonts w:ascii="Times New Roman" w:eastAsia="바탕" w:hAnsi="Times New Roman"/>
      <w:sz w:val="22"/>
      <w:lang w:val="en-GB" w:eastAsia="en-US"/>
    </w:rPr>
  </w:style>
  <w:style w:type="character" w:customStyle="1" w:styleId="apple-converted-space">
    <w:name w:val="apple-converted-space"/>
    <w:basedOn w:val="a0"/>
    <w:rsid w:val="00B7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37415">
      <w:bodyDiv w:val="1"/>
      <w:marLeft w:val="0"/>
      <w:marRight w:val="0"/>
      <w:marTop w:val="0"/>
      <w:marBottom w:val="0"/>
      <w:divBdr>
        <w:top w:val="none" w:sz="0" w:space="0" w:color="auto"/>
        <w:left w:val="none" w:sz="0" w:space="0" w:color="auto"/>
        <w:bottom w:val="none" w:sz="0" w:space="0" w:color="auto"/>
        <w:right w:val="none" w:sz="0" w:space="0" w:color="auto"/>
      </w:divBdr>
    </w:div>
    <w:div w:id="1715621964">
      <w:bodyDiv w:val="1"/>
      <w:marLeft w:val="0"/>
      <w:marRight w:val="0"/>
      <w:marTop w:val="0"/>
      <w:marBottom w:val="0"/>
      <w:divBdr>
        <w:top w:val="none" w:sz="0" w:space="0" w:color="auto"/>
        <w:left w:val="none" w:sz="0" w:space="0" w:color="auto"/>
        <w:bottom w:val="none" w:sz="0" w:space="0" w:color="auto"/>
        <w:right w:val="none" w:sz="0" w:space="0" w:color="auto"/>
      </w:divBdr>
    </w:div>
    <w:div w:id="180731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4299B-1FE8-4D4D-90F8-0CCAFFFEE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81930-D17A-480C-849D-08507B2E637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97FB78-DB4D-4F59-A96A-A79989BEDAAD}">
  <ds:schemaRefs>
    <ds:schemaRef ds:uri="http://schemas.microsoft.com/sharepoint/v3/contenttype/forms"/>
  </ds:schemaRefs>
</ds:datastoreItem>
</file>

<file path=customXml/itemProps5.xml><?xml version="1.0" encoding="utf-8"?>
<ds:datastoreItem xmlns:ds="http://schemas.openxmlformats.org/officeDocument/2006/customXml" ds:itemID="{35647E84-37E6-44B8-972B-CA9BC524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1536</Words>
  <Characters>8761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 Jung</dc:creator>
  <cp:lastModifiedBy>정성훈/책임연구원/ICT기술센터 C&amp;M표준(연)5G무선프로토콜표준Task(sunghoon.jung@lge.com)</cp:lastModifiedBy>
  <cp:revision>19</cp:revision>
  <dcterms:created xsi:type="dcterms:W3CDTF">2022-01-25T16:51:00Z</dcterms:created>
  <dcterms:modified xsi:type="dcterms:W3CDTF">2022-02-14T12:48:00Z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0x010100C3355BB4B7850E44A83DAD8AF6CF14B0</vt:lpwstr>
  </property>
</Properties>
</file>